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Pr="00BF0354" w:rsidRDefault="00F4456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44566" w:rsidRPr="00BF0354" w:rsidRDefault="00F4456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049154"/>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049155"/>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049156"/>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049157"/>
      <w:r>
        <w:lastRenderedPageBreak/>
        <w:t>Inhaltsverzeichnis</w:t>
      </w:r>
      <w:bookmarkEnd w:id="6"/>
    </w:p>
    <w:p w:rsidR="00F0748E"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F0748E">
        <w:t>Ehrenwörtliche Erklärung</w:t>
      </w:r>
      <w:r w:rsidR="00F0748E">
        <w:tab/>
      </w:r>
      <w:r w:rsidR="00F0748E">
        <w:fldChar w:fldCharType="begin"/>
      </w:r>
      <w:r w:rsidR="00F0748E">
        <w:instrText xml:space="preserve"> PAGEREF _Toc536049154 \h </w:instrText>
      </w:r>
      <w:r w:rsidR="00F0748E">
        <w:fldChar w:fldCharType="separate"/>
      </w:r>
      <w:r w:rsidR="00F0748E">
        <w:t>2</w:t>
      </w:r>
      <w:r w:rsidR="00F0748E">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_Toc536049155 \h </w:instrText>
      </w:r>
      <w:r>
        <w:fldChar w:fldCharType="separate"/>
      </w:r>
      <w:r>
        <w:t>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Abstract</w:t>
      </w:r>
      <w:r>
        <w:tab/>
      </w:r>
      <w:r>
        <w:fldChar w:fldCharType="begin"/>
      </w:r>
      <w:r>
        <w:instrText xml:space="preserve"> PAGEREF _Toc536049156 \h </w:instrText>
      </w:r>
      <w:r>
        <w:fldChar w:fldCharType="separate"/>
      </w:r>
      <w:r>
        <w:t>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_Toc536049157 \h </w:instrText>
      </w:r>
      <w:r>
        <w:fldChar w:fldCharType="separate"/>
      </w:r>
      <w:r>
        <w:t>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_Toc536049158 \h </w:instrText>
      </w:r>
      <w:r>
        <w:fldChar w:fldCharType="separate"/>
      </w:r>
      <w:r>
        <w:t>7</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_Toc536049159 \h </w:instrText>
      </w:r>
      <w:r>
        <w:fldChar w:fldCharType="separate"/>
      </w:r>
      <w:r>
        <w:t>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_Toc536049160 \h </w:instrText>
      </w:r>
      <w:r>
        <w:fldChar w:fldCharType="separate"/>
      </w:r>
      <w:r>
        <w:t>10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_Toc536049161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_Toc536049162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_Toc536049163 \h </w:instrText>
      </w:r>
      <w:r>
        <w:fldChar w:fldCharType="separate"/>
      </w:r>
      <w:r>
        <w:t>12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_Toc536049164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_Toc536049165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_Toc536049166 \h </w:instrText>
      </w:r>
      <w:r>
        <w:fldChar w:fldCharType="separate"/>
      </w:r>
      <w:r>
        <w:t>14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_Toc536049167 \h </w:instrText>
      </w:r>
      <w:r>
        <w:fldChar w:fldCharType="separate"/>
      </w:r>
      <w:r>
        <w:t>15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_Toc536049168 \h </w:instrText>
      </w:r>
      <w:r>
        <w:fldChar w:fldCharType="separate"/>
      </w:r>
      <w:r>
        <w:t>16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_Toc536049169 \h </w:instrText>
      </w:r>
      <w:r>
        <w:fldChar w:fldCharType="separate"/>
      </w:r>
      <w:r>
        <w:t>17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_Toc536049170 \h </w:instrText>
      </w:r>
      <w:r>
        <w:fldChar w:fldCharType="separate"/>
      </w:r>
      <w:r>
        <w:t>18</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_Toc536049171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_Toc536049172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rsidRPr="00F0748E">
        <w:rPr>
          <w:lang w:val="de-CH"/>
        </w:rPr>
        <w:t>4.2</w:t>
      </w:r>
      <w:r>
        <w:rPr>
          <w:rFonts w:asciiTheme="minorHAnsi" w:eastAsiaTheme="minorEastAsia" w:hAnsiTheme="minorHAnsi" w:cstheme="minorBidi"/>
          <w:sz w:val="22"/>
          <w:szCs w:val="22"/>
          <w:lang w:val="de-CH" w:eastAsia="de-CH"/>
        </w:rPr>
        <w:tab/>
      </w:r>
      <w:r w:rsidRPr="00F0748E">
        <w:rPr>
          <w:lang w:val="de-CH"/>
        </w:rPr>
        <w:t>Pyrheliometer</w:t>
      </w:r>
      <w:r>
        <w:tab/>
      </w:r>
      <w:r>
        <w:fldChar w:fldCharType="begin"/>
      </w:r>
      <w:r>
        <w:instrText xml:space="preserve"> PAGEREF _Toc536049173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_Toc536049174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_Toc536049175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_Toc536049176 \h </w:instrText>
      </w:r>
      <w:r>
        <w:fldChar w:fldCharType="separate"/>
      </w:r>
      <w:r>
        <w:t>22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524975">
        <w:rPr>
          <w:iCs/>
        </w:rPr>
        <w:t>zirkumsolare</w:t>
      </w:r>
      <w:r>
        <w:t xml:space="preserve"> Sonnenstrahlung</w:t>
      </w:r>
      <w:r>
        <w:tab/>
      </w:r>
      <w:r>
        <w:fldChar w:fldCharType="begin"/>
      </w:r>
      <w:r>
        <w:instrText xml:space="preserve"> PAGEREF _Toc536049177 \h </w:instrText>
      </w:r>
      <w:r>
        <w:fldChar w:fldCharType="separate"/>
      </w:r>
      <w:r>
        <w:t>22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524975">
        <w:rPr>
          <w:color w:val="000000" w:themeColor="text1"/>
        </w:rPr>
        <w:t>Sky</w:t>
      </w:r>
      <w:r>
        <w:t xml:space="preserve"> Cameras - Stand der Technik</w:t>
      </w:r>
      <w:r>
        <w:tab/>
      </w:r>
      <w:r>
        <w:fldChar w:fldCharType="begin"/>
      </w:r>
      <w:r>
        <w:instrText xml:space="preserve"> PAGEREF _Toc536049178 \h </w:instrText>
      </w:r>
      <w:r>
        <w:fldChar w:fldCharType="separate"/>
      </w:r>
      <w:r>
        <w:t>23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_Toc536049179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_Toc536049180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_Toc536049181 \h </w:instrText>
      </w:r>
      <w:r>
        <w:fldChar w:fldCharType="separate"/>
      </w:r>
      <w:r>
        <w:t>25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_Toc536049182 \h </w:instrText>
      </w:r>
      <w:r>
        <w:fldChar w:fldCharType="separate"/>
      </w:r>
      <w:r>
        <w:t>26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_Toc536049183 \h </w:instrText>
      </w:r>
      <w:r>
        <w:fldChar w:fldCharType="separate"/>
      </w:r>
      <w:r>
        <w:t>29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_Toc536049184 \h </w:instrText>
      </w:r>
      <w:r>
        <w:fldChar w:fldCharType="separate"/>
      </w:r>
      <w:r>
        <w:t>30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_Toc536049185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_Toc536049186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_Toc536049187 \h </w:instrText>
      </w:r>
      <w:r>
        <w:fldChar w:fldCharType="separate"/>
      </w:r>
      <w:r>
        <w:t>33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_Toc536049188 \h </w:instrText>
      </w:r>
      <w:r>
        <w:fldChar w:fldCharType="separate"/>
      </w:r>
      <w:r>
        <w:t>35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_Toc536049189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_Toc536049190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_Toc536049191 \h </w:instrText>
      </w:r>
      <w:r>
        <w:fldChar w:fldCharType="separate"/>
      </w:r>
      <w:r>
        <w:t>37</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_Toc536049192 \h </w:instrText>
      </w:r>
      <w:r>
        <w:fldChar w:fldCharType="separate"/>
      </w:r>
      <w:r>
        <w:t>38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_Toc536049193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_Toc536049194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_Toc536049195 \h </w:instrText>
      </w:r>
      <w:r>
        <w:fldChar w:fldCharType="separate"/>
      </w:r>
      <w:r>
        <w:t>41</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_Toc536049196 \h </w:instrText>
      </w:r>
      <w:r>
        <w:fldChar w:fldCharType="separate"/>
      </w:r>
      <w:r>
        <w:t>41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_Toc536049197 \h </w:instrText>
      </w:r>
      <w:r>
        <w:fldChar w:fldCharType="separate"/>
      </w:r>
      <w:r>
        <w:t>43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_Toc536049198 \h </w:instrText>
      </w:r>
      <w:r>
        <w:fldChar w:fldCharType="separate"/>
      </w:r>
      <w:r>
        <w:t>44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_Toc536049199 \h </w:instrText>
      </w:r>
      <w:r>
        <w:fldChar w:fldCharType="separate"/>
      </w:r>
      <w:r>
        <w:t>44</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_Toc536049200 \h </w:instrText>
      </w:r>
      <w:r>
        <w:fldChar w:fldCharType="separate"/>
      </w:r>
      <w:r>
        <w:t>45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_Toc536049201 \h </w:instrText>
      </w:r>
      <w:r>
        <w:fldChar w:fldCharType="separate"/>
      </w:r>
      <w:r>
        <w:t>46</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_Toc536049202 \h </w:instrText>
      </w:r>
      <w:r>
        <w:fldChar w:fldCharType="separate"/>
      </w:r>
      <w:r>
        <w:t>46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_Toc536049203 \h </w:instrText>
      </w:r>
      <w:r>
        <w:fldChar w:fldCharType="separate"/>
      </w:r>
      <w:r>
        <w:t>52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_Toc536049204 \h </w:instrText>
      </w:r>
      <w:r>
        <w:fldChar w:fldCharType="separate"/>
      </w:r>
      <w:r>
        <w:t>53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_Toc536049205 \h </w:instrText>
      </w:r>
      <w:r>
        <w:fldChar w:fldCharType="separate"/>
      </w:r>
      <w:r>
        <w:t>56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_Toc536049206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_Toc536049207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_Toc536049208 \h </w:instrText>
      </w:r>
      <w:r>
        <w:fldChar w:fldCharType="separate"/>
      </w:r>
      <w:r>
        <w:t>58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_Toc536049209 \h </w:instrText>
      </w:r>
      <w:r>
        <w:fldChar w:fldCharType="separate"/>
      </w:r>
      <w:r>
        <w:t>59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_Toc536049210 \h </w:instrText>
      </w:r>
      <w:r>
        <w:fldChar w:fldCharType="separate"/>
      </w:r>
      <w:r>
        <w:t>59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_Toc536049211 \h </w:instrText>
      </w:r>
      <w:r>
        <w:fldChar w:fldCharType="separate"/>
      </w:r>
      <w:r>
        <w:t>60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_Toc536049212 \h </w:instrText>
      </w:r>
      <w:r>
        <w:fldChar w:fldCharType="separate"/>
      </w:r>
      <w:r>
        <w:t>61</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_Toc536049213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_Toc536049214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_Toc536049215 \h </w:instrText>
      </w:r>
      <w:r>
        <w:fldChar w:fldCharType="separate"/>
      </w:r>
      <w:r>
        <w:t>62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_Toc536049216 \h </w:instrText>
      </w:r>
      <w:r>
        <w:fldChar w:fldCharType="separate"/>
      </w:r>
      <w:r>
        <w:t>63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_Toc536049217 \h </w:instrText>
      </w:r>
      <w:r>
        <w:fldChar w:fldCharType="separate"/>
      </w:r>
      <w:r>
        <w:t>64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Quellenverzeichnis</w:t>
      </w:r>
      <w:r>
        <w:tab/>
      </w:r>
      <w:r>
        <w:fldChar w:fldCharType="begin"/>
      </w:r>
      <w:r>
        <w:instrText xml:space="preserve"> PAGEREF _Toc536049218 \h </w:instrText>
      </w:r>
      <w:r>
        <w:fldChar w:fldCharType="separate"/>
      </w:r>
      <w:r>
        <w:t>65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_Toc536049219 \h </w:instrText>
      </w:r>
      <w:r>
        <w:fldChar w:fldCharType="separate"/>
      </w:r>
      <w:r>
        <w:t>67</w:t>
      </w:r>
      <w:r>
        <w:fldChar w:fldCharType="end"/>
      </w:r>
    </w:p>
    <w:p w:rsidR="00284FA6" w:rsidRDefault="00284FA6">
      <w:pPr>
        <w:pStyle w:val="berschrift1"/>
        <w:numPr>
          <w:ilvl w:val="0"/>
          <w:numId w:val="0"/>
        </w:numPr>
      </w:pPr>
      <w:r>
        <w:rPr>
          <w:noProof/>
          <w:sz w:val="24"/>
        </w:rPr>
        <w:lastRenderedPageBreak/>
        <w:fldChar w:fldCharType="end"/>
      </w:r>
      <w:bookmarkStart w:id="7" w:name="_Toc536049158"/>
      <w:r>
        <w:t>Abbildungsverzeichnis</w:t>
      </w:r>
      <w:bookmarkEnd w:id="7"/>
    </w:p>
    <w:p w:rsidR="00F0748E"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F0748E">
        <w:t>Abbildung 1: Wolkentypen [2]</w:t>
      </w:r>
      <w:r w:rsidR="00F0748E">
        <w:tab/>
      </w:r>
      <w:r w:rsidR="00F0748E">
        <w:fldChar w:fldCharType="begin"/>
      </w:r>
      <w:r w:rsidR="00F0748E">
        <w:instrText xml:space="preserve"> PAGEREF _Toc536049220 \h </w:instrText>
      </w:r>
      <w:r w:rsidR="00F0748E">
        <w:fldChar w:fldCharType="separate"/>
      </w:r>
      <w:r w:rsidR="00F0748E">
        <w:t>13</w:t>
      </w:r>
      <w:r w:rsidR="00F0748E">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_Toc536049221 \h </w:instrText>
      </w:r>
      <w:r>
        <w:fldChar w:fldCharType="separate"/>
      </w:r>
      <w:r>
        <w:t>16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_Toc536049222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_Toc536049223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_Toc536049224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_Toc536049225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_Toc536049226 \h </w:instrText>
      </w:r>
      <w:r>
        <w:fldChar w:fldCharType="separate"/>
      </w:r>
      <w:r>
        <w:t>19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_Toc536049227 \h </w:instrText>
      </w:r>
      <w:r>
        <w:fldChar w:fldCharType="separate"/>
      </w:r>
      <w:r>
        <w:t>20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_Toc536049228 \h </w:instrText>
      </w:r>
      <w:r>
        <w:fldChar w:fldCharType="separate"/>
      </w:r>
      <w:r>
        <w:t>21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_Toc536049229 \h </w:instrText>
      </w:r>
      <w:r>
        <w:fldChar w:fldCharType="separate"/>
      </w:r>
      <w:r>
        <w:t>23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_Toc536049230 \h </w:instrText>
      </w:r>
      <w:r>
        <w:fldChar w:fldCharType="separate"/>
      </w:r>
      <w:r>
        <w:t>25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_Toc536049231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_Toc536049232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_Toc536049233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_Toc536049234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_Toc536049235 \h </w:instrText>
      </w:r>
      <w:r>
        <w:fldChar w:fldCharType="separate"/>
      </w:r>
      <w:r>
        <w:t>31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_Toc536049236 \h </w:instrText>
      </w:r>
      <w:r>
        <w:fldChar w:fldCharType="separate"/>
      </w:r>
      <w:r>
        <w:t>32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_Toc536049237 \h </w:instrText>
      </w:r>
      <w:r>
        <w:fldChar w:fldCharType="separate"/>
      </w:r>
      <w:r>
        <w:t>33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_Toc536049238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_Toc536049239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_Toc536049240 \h </w:instrText>
      </w:r>
      <w:r>
        <w:fldChar w:fldCharType="separate"/>
      </w:r>
      <w:r>
        <w:t>35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_Toc536049241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_Toc536049242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_Toc536049243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_Toc536049244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_Toc536049245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_Toc536049246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_Toc536049247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_Toc536049248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_Toc536049249 \h </w:instrText>
      </w:r>
      <w:r>
        <w:fldChar w:fldCharType="separate"/>
      </w:r>
      <w:r>
        <w:t>41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rsidRPr="00AD5602">
        <w:rPr>
          <w:lang w:val="en-US"/>
        </w:rPr>
        <w:t xml:space="preserve">Abbildung 31:  Links: Repository „camera_scripts“. </w:t>
      </w:r>
      <w:r>
        <w:t>Rechts: Inhalt der einzelnen Verzeichnise.</w:t>
      </w:r>
      <w:r>
        <w:tab/>
      </w:r>
      <w:r>
        <w:fldChar w:fldCharType="begin"/>
      </w:r>
      <w:r>
        <w:instrText xml:space="preserve"> PAGEREF _Toc536049250 \h </w:instrText>
      </w:r>
      <w:r>
        <w:fldChar w:fldCharType="separate"/>
      </w:r>
      <w:r>
        <w:t>45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_Toc536049251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_Toc536049252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_Toc536049253 \h </w:instrText>
      </w:r>
      <w:r>
        <w:fldChar w:fldCharType="separate"/>
      </w:r>
      <w:r>
        <w:t>48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_Toc536049254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_Toc536049255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_Toc536049256 \h </w:instrText>
      </w:r>
      <w:r>
        <w:fldChar w:fldCharType="separate"/>
      </w:r>
      <w:r>
        <w:t>50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_Toc536049257 \h </w:instrText>
      </w:r>
      <w:r>
        <w:fldChar w:fldCharType="separate"/>
      </w:r>
      <w:r>
        <w:t>51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_Toc536049258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_Toc536049259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_Toc536049260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_Toc536049261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_Toc536049262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_Toc536049263 \h </w:instrText>
      </w:r>
      <w:r>
        <w:fldChar w:fldCharType="separate"/>
      </w:r>
      <w:r>
        <w:t>54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_Toc536049264 \h </w:instrText>
      </w:r>
      <w:r>
        <w:fldChar w:fldCharType="separate"/>
      </w:r>
      <w:r>
        <w:t>56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_Toc536049265 \h </w:instrText>
      </w:r>
      <w:r>
        <w:fldChar w:fldCharType="separate"/>
      </w:r>
      <w:r>
        <w:t>57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_Toc536049266 \h </w:instrText>
      </w:r>
      <w:r>
        <w:fldChar w:fldCharType="separate"/>
      </w:r>
      <w:r>
        <w:t>58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_Toc536049267 \h </w:instrText>
      </w:r>
      <w:r>
        <w:fldChar w:fldCharType="separate"/>
      </w:r>
      <w:r>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049159"/>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6049160"/>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F460B6" w:rsidRDefault="00F460B6" w:rsidP="00F460B6">
      <w:pPr>
        <w:tabs>
          <w:tab w:val="left" w:pos="1440"/>
        </w:tabs>
        <w:spacing w:before="0"/>
        <w:rPr>
          <w:lang w:val="en-US"/>
        </w:rPr>
      </w:pPr>
      <w:r w:rsidRPr="00F460B6">
        <w:rPr>
          <w:lang w:val="en-US"/>
        </w:rPr>
        <w:t>CSV</w:t>
      </w:r>
      <w:r>
        <w:rPr>
          <w:lang w:val="en-US"/>
        </w:rPr>
        <w:tab/>
        <w:t>Comma Seperated Values</w:t>
      </w:r>
    </w:p>
    <w:p w:rsidR="008407F5" w:rsidRPr="0053043F" w:rsidRDefault="008407F5" w:rsidP="00F460B6">
      <w:pPr>
        <w:tabs>
          <w:tab w:val="left" w:pos="1440"/>
        </w:tabs>
        <w:spacing w:before="0"/>
        <w:rPr>
          <w:lang w:val="en-US"/>
        </w:rPr>
      </w:pPr>
      <w:r w:rsidRPr="0053043F">
        <w:rPr>
          <w:lang w:val="en-US"/>
        </w:rPr>
        <w:t>CPU</w:t>
      </w:r>
      <w:r w:rsidRPr="0053043F">
        <w:rPr>
          <w:lang w:val="en-US"/>
        </w:rPr>
        <w:tab/>
        <w:t>Central Processing Unit</w:t>
      </w:r>
    </w:p>
    <w:p w:rsidR="00934D4A" w:rsidRPr="002A3BA7" w:rsidRDefault="00CC005D" w:rsidP="00934D4A">
      <w:pPr>
        <w:tabs>
          <w:tab w:val="left" w:pos="1440"/>
        </w:tabs>
        <w:spacing w:before="0"/>
        <w:jc w:val="left"/>
        <w:rPr>
          <w:lang w:val="de-CH"/>
        </w:rPr>
      </w:pPr>
      <w:r w:rsidRPr="002A3BA7">
        <w:rPr>
          <w:lang w:val="de-CH"/>
        </w:rPr>
        <w:t>GPU</w:t>
      </w:r>
      <w:r w:rsidRPr="002A3BA7">
        <w:rPr>
          <w:lang w:val="de-CH"/>
        </w:rPr>
        <w:tab/>
        <w:t>Graphics Processing Unit</w:t>
      </w:r>
      <w:r w:rsidRPr="002A3BA7">
        <w:rPr>
          <w:lang w:val="de-CH"/>
        </w:rPr>
        <w:br/>
      </w:r>
      <w:r w:rsidR="005F576C" w:rsidRPr="002A3BA7">
        <w:rPr>
          <w:lang w:val="de-CH"/>
        </w:rPr>
        <w:t>HSLU</w:t>
      </w:r>
      <w:r w:rsidR="005F576C" w:rsidRPr="002A3BA7">
        <w:rPr>
          <w:lang w:val="de-CH"/>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6049161"/>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6049162"/>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6049163"/>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6049164"/>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6049165"/>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6049220"/>
      <w:r>
        <w:t xml:space="preserve">Abbildung </w:t>
      </w:r>
      <w:r>
        <w:fldChar w:fldCharType="begin"/>
      </w:r>
      <w:r>
        <w:instrText xml:space="preserve"> SEQ Abbildung \* ARABIC </w:instrText>
      </w:r>
      <w:r>
        <w:fldChar w:fldCharType="separate"/>
      </w:r>
      <w:r w:rsidR="00616002">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6049166"/>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6049167"/>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6049168"/>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60492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6049169"/>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60492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60492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AD34C8" w:rsidRPr="00AD34C8">
        <w:t>Abb. 3.8 [11, S. 75]</w:t>
      </w:r>
      <w:bookmarkEnd w:id="27"/>
      <w:r>
        <w:rPr>
          <w:noProof/>
        </w:rPr>
        <w:fldChar w:fldCharType="end"/>
      </w:r>
    </w:p>
    <w:p w:rsidR="008C7C69" w:rsidRDefault="006E5AC6" w:rsidP="006E5AC6">
      <w:pPr>
        <w:pStyle w:val="berschrift2"/>
      </w:pPr>
      <w:bookmarkStart w:id="28" w:name="_Toc536049170"/>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604922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60492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60492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6049171"/>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6049172"/>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604922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6002">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6049173"/>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60492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6049174"/>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6049175"/>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6049176"/>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6049177"/>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0" w:name="_Ref491684646"/>
      <w:bookmarkStart w:id="51" w:name="_Toc53604917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604922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10</w:t>
      </w:r>
      <w:r w:rsidR="00BA1753">
        <w:rPr>
          <w:noProof/>
        </w:rPr>
        <w:fldChar w:fldCharType="end"/>
      </w:r>
      <w:r>
        <w:rPr>
          <w:noProof/>
        </w:rPr>
        <w:t>: Erweiterung des Vorhersagehorizontes durch Kombination mehrerer Sky Cameras.</w:t>
      </w:r>
      <w:bookmarkEnd w:id="52"/>
    </w:p>
    <w:p w:rsidR="009758FD" w:rsidRDefault="00ED1068" w:rsidP="009758FD">
      <w:pPr>
        <w:pStyle w:val="berschrift1"/>
      </w:pPr>
      <w:bookmarkStart w:id="53" w:name="_Toc536049179"/>
      <w:r>
        <w:lastRenderedPageBreak/>
        <w:t>Sky Cameras</w:t>
      </w:r>
      <w:r w:rsidR="004B5617">
        <w:t xml:space="preserve"> </w:t>
      </w:r>
      <w:r w:rsidR="007C217E">
        <w:t>und Fotografie</w:t>
      </w:r>
      <w:bookmarkEnd w:id="53"/>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4" w:name="_Toc536049180"/>
      <w:r>
        <w:t>Leuchtdichte</w:t>
      </w:r>
      <w:bookmarkEnd w:id="54"/>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5"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5"/>
    </w:p>
    <w:p w:rsidR="006E208E" w:rsidRDefault="006E208E">
      <w:pPr>
        <w:spacing w:before="0" w:line="240" w:lineRule="auto"/>
        <w:jc w:val="left"/>
      </w:pPr>
      <w:r>
        <w:br w:type="page"/>
      </w:r>
    </w:p>
    <w:p w:rsidR="006F55C1" w:rsidRDefault="006F55C1" w:rsidP="006F55C1">
      <w:pPr>
        <w:pStyle w:val="berschrift2"/>
      </w:pPr>
      <w:bookmarkStart w:id="56" w:name="_Ref535670916"/>
      <w:bookmarkStart w:id="57" w:name="_Ref535670940"/>
      <w:bookmarkStart w:id="58" w:name="_Toc536049181"/>
      <w:r>
        <w:lastRenderedPageBreak/>
        <w:t>Dynamikbereich</w:t>
      </w:r>
      <w:bookmarkEnd w:id="56"/>
      <w:bookmarkEnd w:id="57"/>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59" w:name="_Toc536049230"/>
      <w:r>
        <w:t xml:space="preserve">Abbildung </w:t>
      </w:r>
      <w:r>
        <w:fldChar w:fldCharType="begin"/>
      </w:r>
      <w:r>
        <w:instrText xml:space="preserve"> SEQ Abbildung \* ARABIC </w:instrText>
      </w:r>
      <w:r>
        <w:fldChar w:fldCharType="separate"/>
      </w:r>
      <w:r w:rsidR="00616002">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59"/>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0" w:name="_Toc5360492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0"/>
      <w:r>
        <w:rPr>
          <w:noProof/>
        </w:rPr>
        <w:fldChar w:fldCharType="end"/>
      </w:r>
    </w:p>
    <w:p w:rsidR="00416213" w:rsidRDefault="00416213" w:rsidP="00416213">
      <w:pPr>
        <w:pStyle w:val="berschrift2"/>
      </w:pPr>
      <w:bookmarkStart w:id="61" w:name="_Ref535487444"/>
      <w:bookmarkStart w:id="62" w:name="_Toc536049182"/>
      <w:r>
        <w:t xml:space="preserve">HDR – High Dynamic Range </w:t>
      </w:r>
      <w:r w:rsidRPr="00416213">
        <w:t>Fotografie</w:t>
      </w:r>
      <w:bookmarkEnd w:id="61"/>
      <w:bookmarkEnd w:id="62"/>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3" w:name="_Toc536049232"/>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3"/>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4"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4"/>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60492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60492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6049183"/>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68" w:name="_Toc536049184"/>
      <w:r w:rsidRPr="008606EE">
        <w:lastRenderedPageBreak/>
        <w:t>K</w:t>
      </w:r>
      <w:r w:rsidR="00BE4AEC" w:rsidRPr="008606EE">
        <w:t xml:space="preserve">onzept </w:t>
      </w:r>
      <w:r w:rsidRPr="008606EE">
        <w:t>der Vorhersage</w:t>
      </w:r>
      <w:bookmarkEnd w:id="68"/>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r w:rsidRPr="001E563E">
        <w:rPr>
          <w:lang w:val="de-CH"/>
        </w:rPr>
        <w:t>cosinusgewichtete</w:t>
      </w:r>
      <w:r>
        <w:rPr>
          <w:lang w:val="de-CH"/>
        </w:rPr>
        <w:t xml:space="preserve">n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xml:space="preserve">. Man erhält das Vektorfeld des optischen Flusses. Nimmt man zu Vereinfachung an, dass sich die Wolken alle gleichförmig bewegen, dann kann durch Mitteln des Vektorfeldes, ein </w:t>
      </w:r>
      <w:bookmarkStart w:id="69" w:name="_Hlk536000945"/>
      <w:r>
        <w:t xml:space="preserve">repräsentativer Vektor </w:t>
      </w:r>
      <w:bookmarkEnd w:id="69"/>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F641E9">
        <w:rPr>
          <w:lang w:val="de-CH"/>
        </w:rPr>
        <w:t xml:space="preserve">Karte der Sonneinstrahlung an der Oberfläche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Schattenwurfes,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unterschei</w:t>
      </w:r>
      <w:r w:rsidR="00412AA8">
        <w:rPr>
          <w:lang w:val="de-CH"/>
        </w:rPr>
        <w:t xml:space="preserve">det,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 xml:space="preserve">Bei wolkenfreiem Himmel ist die Sonneneinstrahlung weitestgehend homogen, weshalb das GHI mittels Modellen (clear sky irradiance model)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 xml:space="preserve">Die Abbildung der binären Wolkenschatten-Karte in </w:t>
      </w:r>
      <w:proofErr w:type="gramStart"/>
      <w:r>
        <w:rPr>
          <w:lang w:val="de-CH"/>
        </w:rPr>
        <w:t>eine Sonneneinstrahlungs</w:t>
      </w:r>
      <w:r w:rsidR="002308DF">
        <w:rPr>
          <w:lang w:val="de-CH"/>
        </w:rPr>
        <w:t>-K</w:t>
      </w:r>
      <w:r>
        <w:rPr>
          <w:lang w:val="de-CH"/>
        </w:rPr>
        <w:t>arten</w:t>
      </w:r>
      <w:proofErr w:type="gramEnd"/>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DE1C53">
        <w:rPr>
          <w:lang w:val="de-CH"/>
        </w:rPr>
        <w:t xml:space="preserve">erhält so einen clear sky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0" w:name="_Toc536049235"/>
      <w:r>
        <w:t xml:space="preserve">Abbildung </w:t>
      </w:r>
      <w:r>
        <w:fldChar w:fldCharType="begin"/>
      </w:r>
      <w:r>
        <w:instrText xml:space="preserve"> SEQ Abbildung \* ARABIC </w:instrText>
      </w:r>
      <w:r>
        <w:fldChar w:fldCharType="separate"/>
      </w:r>
      <w:r w:rsidR="00616002">
        <w:rPr>
          <w:noProof/>
        </w:rPr>
        <w:t>16</w:t>
      </w:r>
      <w:r>
        <w:fldChar w:fldCharType="end"/>
      </w:r>
      <w:r>
        <w:rPr>
          <w:noProof/>
        </w:rPr>
        <w:t xml:space="preserve"> : Histogramm der clear sky </w:t>
      </w:r>
      <w:r w:rsidRPr="006E06AB">
        <w:rPr>
          <w:noProof/>
        </w:rPr>
        <w:t>indizes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0"/>
      <w:r>
        <w:rPr>
          <w:noProof/>
        </w:rPr>
        <w:t xml:space="preserve"> </w:t>
      </w:r>
    </w:p>
    <w:p w:rsidR="002308DF" w:rsidRDefault="00131BA2" w:rsidP="00C43B80">
      <w:pPr>
        <w:rPr>
          <w:lang w:val="de-CH"/>
        </w:rPr>
      </w:pPr>
      <w:r>
        <w:t>J</w:t>
      </w:r>
      <w:r>
        <w:rPr>
          <w:lang w:val="de-CH"/>
        </w:rPr>
        <w:t xml:space="preserve">edem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1" w:name="_Ref535766438"/>
            <w:bookmarkStart w:id="72" w:name="_Ref535766664"/>
            <w:r>
              <w:t>(</w:t>
            </w:r>
            <w:bookmarkEnd w:id="71"/>
            <w:bookmarkEnd w:id="72"/>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 xml:space="preserve">kann der vorher bestimmte Geschwindigkeitsvektor der Wolken dazu verwendet werden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Predictive Modelling können die Zeitreihen dazu genutzt werden, Vorhersagen zu treffen.  </w:t>
      </w:r>
    </w:p>
    <w:p w:rsidR="00875077" w:rsidRDefault="00CA17A7" w:rsidP="003E65BD">
      <w:pPr>
        <w:pStyle w:val="berschrift1"/>
      </w:pPr>
      <w:bookmarkStart w:id="73" w:name="_Toc53604918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4" w:name="_Ref535350388"/>
      <w:bookmarkStart w:id="75" w:name="_Toc536049186"/>
      <w:r>
        <w:t xml:space="preserve">Allgemeiner Aufbau der </w:t>
      </w:r>
      <w:r w:rsidRPr="00FB2DFF">
        <w:t>ProSekKa</w:t>
      </w:r>
      <w:r w:rsidR="00CC3ADF">
        <w:t xml:space="preserve"> </w:t>
      </w:r>
      <w:r w:rsidR="00CA17A7">
        <w:t>Sky Camera</w:t>
      </w:r>
      <w:bookmarkEnd w:id="74"/>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60492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604918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60492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18</w:t>
      </w:r>
      <w:r w:rsidR="00BA1753">
        <w:rPr>
          <w:noProof/>
        </w:rP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604923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19</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60492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20</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6049188"/>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60492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21</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6049189"/>
      <w:r>
        <w:lastRenderedPageBreak/>
        <w:t>Hardware</w:t>
      </w:r>
      <w:bookmarkEnd w:id="86"/>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6049241"/>
      <w:r>
        <w:t xml:space="preserve">Abbildung </w:t>
      </w:r>
      <w:r>
        <w:rPr>
          <w:noProof/>
        </w:rPr>
        <w:fldChar w:fldCharType="begin"/>
      </w:r>
      <w:r>
        <w:rPr>
          <w:noProof/>
        </w:rPr>
        <w:instrText xml:space="preserve"> SEQ Abbildung \* ARABIC </w:instrText>
      </w:r>
      <w:r>
        <w:rPr>
          <w:noProof/>
        </w:rPr>
        <w:fldChar w:fldCharType="separate"/>
      </w:r>
      <w:r w:rsidR="00616002">
        <w:rPr>
          <w:noProof/>
        </w:rPr>
        <w:t>22</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6049190"/>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6049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23</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604924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6049191"/>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6049244"/>
      <w:r>
        <w:t xml:space="preserve">Abbildung </w:t>
      </w:r>
      <w:r>
        <w:rPr>
          <w:noProof/>
        </w:rPr>
        <w:fldChar w:fldCharType="begin"/>
      </w:r>
      <w:r>
        <w:rPr>
          <w:noProof/>
        </w:rPr>
        <w:instrText xml:space="preserve"> SEQ Abbildung \* ARABIC </w:instrText>
      </w:r>
      <w:r>
        <w:rPr>
          <w:noProof/>
        </w:rPr>
        <w:fldChar w:fldCharType="separate"/>
      </w:r>
      <w:r w:rsidR="00616002">
        <w:rPr>
          <w:noProof/>
        </w:rPr>
        <w:t>25</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3" w:name="_Toc536049192"/>
      <w:r w:rsidR="00CD2957">
        <w:t>Kontaktloses</w:t>
      </w:r>
      <w:r w:rsidR="0016438C">
        <w:t xml:space="preserve"> Infrarotthermometer </w:t>
      </w:r>
      <w:r w:rsidR="00CD2957">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6049193"/>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6049194"/>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6049245"/>
      <w:r>
        <w:t xml:space="preserve">Abbildung </w:t>
      </w:r>
      <w:r>
        <w:rPr>
          <w:noProof/>
        </w:rPr>
        <w:fldChar w:fldCharType="begin"/>
      </w:r>
      <w:r>
        <w:rPr>
          <w:noProof/>
        </w:rPr>
        <w:instrText xml:space="preserve"> SEQ Abbildung \* ARABIC </w:instrText>
      </w:r>
      <w:r>
        <w:rPr>
          <w:noProof/>
        </w:rPr>
        <w:fldChar w:fldCharType="separate"/>
      </w:r>
      <w:r w:rsidR="00616002">
        <w:rPr>
          <w:noProof/>
        </w:rPr>
        <w:t>26</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6049246"/>
      <w:r>
        <w:t xml:space="preserve">Abbildung </w:t>
      </w:r>
      <w:r>
        <w:rPr>
          <w:noProof/>
        </w:rPr>
        <w:fldChar w:fldCharType="begin"/>
      </w:r>
      <w:r>
        <w:rPr>
          <w:noProof/>
        </w:rPr>
        <w:instrText xml:space="preserve"> SEQ Abbildung \* ARABIC </w:instrText>
      </w:r>
      <w:r>
        <w:rPr>
          <w:noProof/>
        </w:rPr>
        <w:fldChar w:fldCharType="separate"/>
      </w:r>
      <w:r w:rsidR="00616002">
        <w:rPr>
          <w:noProof/>
        </w:rPr>
        <w:t>27</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6049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28</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6049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63CB2" w:rsidRDefault="00763CB2" w:rsidP="00763CB2">
      <w:pPr>
        <w:pStyle w:val="berschrift2"/>
      </w:pPr>
      <w:bookmarkStart w:id="103" w:name="_Toc536049195"/>
      <w:r>
        <w:lastRenderedPageBreak/>
        <w:t>Fischaugenobjektiv</w:t>
      </w:r>
      <w:bookmarkEnd w:id="103"/>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4" w:name="_Toc536049196"/>
      <w:r>
        <w:t>Kalibrierung der ProSekKa Sky Camera</w:t>
      </w:r>
      <w:bookmarkEnd w:id="104"/>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5" w:name="_Toc536049249"/>
      <w:r>
        <w:t xml:space="preserve">Abbildung </w:t>
      </w:r>
      <w:r>
        <w:fldChar w:fldCharType="begin"/>
      </w:r>
      <w:r>
        <w:instrText xml:space="preserve"> SEQ Abbildung \* ARABIC </w:instrText>
      </w:r>
      <w:r>
        <w:fldChar w:fldCharType="separate"/>
      </w:r>
      <w:r w:rsidR="00616002">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5"/>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6" w:name="_Toc536049197"/>
      <w:r>
        <w:lastRenderedPageBreak/>
        <w:t>Kostenaufstellung der ProSekKa Sky Camera</w:t>
      </w:r>
      <w:bookmarkEnd w:id="106"/>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7" w:name="_Toc536049198"/>
      <w:r w:rsidRPr="00E86376">
        <w:lastRenderedPageBreak/>
        <w:t>Software und Algorithmen</w:t>
      </w:r>
      <w:bookmarkEnd w:id="107"/>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8" w:name="_Toc536049199"/>
      <w:r>
        <w:t>Verzeichnisstruktur der Kamerasteuerung</w:t>
      </w:r>
      <w:bookmarkEnd w:id="108"/>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9" w:name="_Toc536049250"/>
      <w:r w:rsidRPr="009C4F8D">
        <w:rPr>
          <w:lang w:val="en-US"/>
        </w:rPr>
        <w:t xml:space="preserve">Abbildung </w:t>
      </w:r>
      <w:r>
        <w:fldChar w:fldCharType="begin"/>
      </w:r>
      <w:r w:rsidRPr="009C4F8D">
        <w:rPr>
          <w:lang w:val="en-US"/>
        </w:rPr>
        <w:instrText xml:space="preserve"> SEQ Abbildung \* ARABIC </w:instrText>
      </w:r>
      <w:r>
        <w:fldChar w:fldCharType="separate"/>
      </w:r>
      <w:r w:rsidR="00616002">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9"/>
      <w:r>
        <w:rPr>
          <w:noProof/>
        </w:rPr>
        <w:t xml:space="preserve"> </w:t>
      </w:r>
    </w:p>
    <w:p w:rsidR="00E319CE" w:rsidRDefault="006976FC" w:rsidP="007826AC">
      <w:pPr>
        <w:pStyle w:val="berschrift3"/>
      </w:pPr>
      <w:r>
        <w:t xml:space="preserve"> </w:t>
      </w:r>
      <w:bookmarkStart w:id="110" w:name="_Toc536049200"/>
      <w:r w:rsidR="000331B9">
        <w:t>Kamerast</w:t>
      </w:r>
      <w:r w:rsidR="00856120">
        <w:t>euerung mittels Cronjobs</w:t>
      </w:r>
      <w:bookmarkEnd w:id="110"/>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1"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1"/>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2" w:name="_Ref534537835"/>
      <w:bookmarkStart w:id="113" w:name="_Toc536049201"/>
      <w:r>
        <w:t xml:space="preserve">Software </w:t>
      </w:r>
      <w:r w:rsidR="00B5772A">
        <w:t>zu</w:t>
      </w:r>
      <w:r w:rsidR="00693A9E">
        <w:t>r</w:t>
      </w:r>
      <w:r w:rsidR="00B5772A">
        <w:t xml:space="preserve"> Himmels</w:t>
      </w:r>
      <w:r w:rsidR="00693A9E">
        <w:t>fotogra</w:t>
      </w:r>
      <w:r w:rsidR="00D30F06">
        <w:t>f</w:t>
      </w:r>
      <w:r w:rsidR="00693A9E">
        <w:t>ie</w:t>
      </w:r>
      <w:bookmarkEnd w:id="112"/>
      <w:bookmarkEnd w:id="113"/>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4" w:name="_Toc536049202"/>
      <w:r w:rsidR="00C06595">
        <w:t>Softwareversionen 1 und 2</w:t>
      </w:r>
      <w:r w:rsidR="00EB74DF">
        <w:t xml:space="preserve"> der Himmelsfotografie</w:t>
      </w:r>
      <w:bookmarkEnd w:id="114"/>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5"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5"/>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6" w:name="_Toc5360492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32</w:t>
      </w:r>
      <w:r w:rsidR="00E93932">
        <w:rPr>
          <w:noProof/>
        </w:rPr>
        <w:fldChar w:fldCharType="end"/>
      </w:r>
      <w:r>
        <w:rPr>
          <w:noProof/>
        </w:rPr>
        <w:t>: Klassendiagramm raw_1.py</w:t>
      </w:r>
      <w:bookmarkEnd w:id="11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7" w:name="_Toc5360492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33</w:t>
      </w:r>
      <w:r w:rsidR="00E93932">
        <w:rPr>
          <w:noProof/>
        </w:rPr>
        <w:fldChar w:fldCharType="end"/>
      </w:r>
      <w:r>
        <w:rPr>
          <w:noProof/>
        </w:rPr>
        <w:t>: Flussdiagramm des Programms raw_1.py</w:t>
      </w:r>
      <w:bookmarkEnd w:id="117"/>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8" w:name="_Toc53604925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8"/>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9" w:name="_Toc53604925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35</w:t>
      </w:r>
      <w:r w:rsidR="00E93932">
        <w:rPr>
          <w:noProof/>
        </w:rPr>
        <w:fldChar w:fldCharType="end"/>
      </w:r>
      <w:r>
        <w:rPr>
          <w:noProof/>
        </w:rPr>
        <w:t>: Klassendigramm picam.py</w:t>
      </w:r>
      <w:bookmarkEnd w:id="11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0" w:name="_Ref535145368"/>
      <w:bookmarkStart w:id="121" w:name="_Toc53604925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36</w:t>
      </w:r>
      <w:r w:rsidR="00E93932">
        <w:rPr>
          <w:noProof/>
        </w:rPr>
        <w:fldChar w:fldCharType="end"/>
      </w:r>
      <w:bookmarkEnd w:id="12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1"/>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E9717E">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2" w:name="_Toc536049256"/>
      <w:r>
        <w:t xml:space="preserve">Abbildung </w:t>
      </w:r>
      <w:r>
        <w:fldChar w:fldCharType="begin"/>
      </w:r>
      <w:r>
        <w:instrText xml:space="preserve"> SEQ Abbildung \* ARABIC </w:instrText>
      </w:r>
      <w:r>
        <w:fldChar w:fldCharType="separate"/>
      </w:r>
      <w:r w:rsidR="00616002">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2"/>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3" w:name="_Toc536049257"/>
      <w:r>
        <w:t xml:space="preserve">Abbildung </w:t>
      </w:r>
      <w:r>
        <w:fldChar w:fldCharType="begin"/>
      </w:r>
      <w:r>
        <w:instrText xml:space="preserve"> SEQ Abbildung \* ARABIC </w:instrText>
      </w:r>
      <w:r>
        <w:fldChar w:fldCharType="separate"/>
      </w:r>
      <w:r w:rsidR="00616002">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3"/>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4" w:name="_Ref535562984"/>
      <w:bookmarkStart w:id="125" w:name="_Toc536049203"/>
      <w:r>
        <w:lastRenderedPageBreak/>
        <w:t xml:space="preserve">Organisation der </w:t>
      </w:r>
      <w:r w:rsidR="003C474A">
        <w:t>Bildd</w:t>
      </w:r>
      <w:r>
        <w:t>ateiablage</w:t>
      </w:r>
      <w:bookmarkEnd w:id="124"/>
      <w:bookmarkEnd w:id="125"/>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6" w:name="_Toc536049258"/>
      <w:r>
        <w:t xml:space="preserve">Abbildung </w:t>
      </w:r>
      <w:r>
        <w:fldChar w:fldCharType="begin"/>
      </w:r>
      <w:r>
        <w:instrText xml:space="preserve"> SEQ Abbildung \* ARABIC </w:instrText>
      </w:r>
      <w:r>
        <w:fldChar w:fldCharType="separate"/>
      </w:r>
      <w:r w:rsidR="00616002">
        <w:rPr>
          <w:noProof/>
        </w:rPr>
        <w:t>39</w:t>
      </w:r>
      <w:r>
        <w:fldChar w:fldCharType="end"/>
      </w:r>
      <w:r>
        <w:rPr>
          <w:noProof/>
        </w:rPr>
        <w:t>: Übertragung der Bilddateien auf das NAS-Laufwerk.</w:t>
      </w:r>
      <w:bookmarkEnd w:id="126"/>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7" w:name="_Ref535396295"/>
      <w:bookmarkStart w:id="128" w:name="_Toc536049259"/>
      <w:r>
        <w:t xml:space="preserve">Abbildung </w:t>
      </w:r>
      <w:r>
        <w:fldChar w:fldCharType="begin"/>
      </w:r>
      <w:r>
        <w:instrText xml:space="preserve"> SEQ Abbildung \* ARABIC </w:instrText>
      </w:r>
      <w:r>
        <w:fldChar w:fldCharType="separate"/>
      </w:r>
      <w:r w:rsidR="00616002">
        <w:rPr>
          <w:noProof/>
        </w:rPr>
        <w:t>40</w:t>
      </w:r>
      <w:r>
        <w:fldChar w:fldCharType="end"/>
      </w:r>
      <w:bookmarkEnd w:id="127"/>
      <w:r>
        <w:rPr>
          <w:noProof/>
        </w:rPr>
        <w:t xml:space="preserve">: </w:t>
      </w:r>
      <w:bookmarkStart w:id="129" w:name="_Ref535396242"/>
      <w:r w:rsidRPr="00C73283">
        <w:rPr>
          <w:noProof/>
        </w:rPr>
        <w:t>Verzeichnisstruktur</w:t>
      </w:r>
      <w:r>
        <w:rPr>
          <w:noProof/>
        </w:rPr>
        <w:t xml:space="preserve"> auf dem NAS</w:t>
      </w:r>
      <w:r w:rsidR="00607A6A">
        <w:rPr>
          <w:noProof/>
        </w:rPr>
        <w:t>-</w:t>
      </w:r>
      <w:r>
        <w:rPr>
          <w:noProof/>
        </w:rPr>
        <w:t>Laufwerk zur Ablage der Bilddaten.</w:t>
      </w:r>
      <w:bookmarkEnd w:id="128"/>
      <w:bookmarkEnd w:id="129"/>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0" w:name="_Ref535659647"/>
      <w:bookmarkStart w:id="131" w:name="_Toc536049260"/>
      <w:r>
        <w:t xml:space="preserve">Abbildung </w:t>
      </w:r>
      <w:r>
        <w:fldChar w:fldCharType="begin"/>
      </w:r>
      <w:r>
        <w:instrText xml:space="preserve"> SEQ Abbildung \* ARABIC </w:instrText>
      </w:r>
      <w:r>
        <w:fldChar w:fldCharType="separate"/>
      </w:r>
      <w:r w:rsidR="00616002">
        <w:rPr>
          <w:noProof/>
        </w:rPr>
        <w:t>41</w:t>
      </w:r>
      <w:r>
        <w:fldChar w:fldCharType="end"/>
      </w:r>
      <w:bookmarkEnd w:id="130"/>
      <w:r>
        <w:rPr>
          <w:noProof/>
        </w:rPr>
        <w:t xml:space="preserve">: </w:t>
      </w:r>
      <w:r w:rsidR="00CA2917">
        <w:rPr>
          <w:noProof/>
        </w:rPr>
        <w:t>Inhalt  der Belichtungsserie</w:t>
      </w:r>
      <w:r>
        <w:rPr>
          <w:noProof/>
        </w:rPr>
        <w:t xml:space="preserve"> </w:t>
      </w:r>
      <w:r w:rsidR="00CA2917">
        <w:t>20181012_092013.</w:t>
      </w:r>
      <w:bookmarkEnd w:id="131"/>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2" w:name="_Toc536049261"/>
      <w:r>
        <w:t xml:space="preserve">Abbildung </w:t>
      </w:r>
      <w:r>
        <w:rPr>
          <w:noProof/>
        </w:rPr>
        <w:fldChar w:fldCharType="begin"/>
      </w:r>
      <w:r>
        <w:rPr>
          <w:noProof/>
        </w:rPr>
        <w:instrText xml:space="preserve"> SEQ Abbildung \* ARABIC </w:instrText>
      </w:r>
      <w:r>
        <w:rPr>
          <w:noProof/>
        </w:rPr>
        <w:fldChar w:fldCharType="separate"/>
      </w:r>
      <w:r w:rsidR="00616002">
        <w:rPr>
          <w:noProof/>
        </w:rPr>
        <w:t>42</w:t>
      </w:r>
      <w:r>
        <w:rPr>
          <w:noProof/>
        </w:rPr>
        <w:fldChar w:fldCharType="end"/>
      </w:r>
      <w:r>
        <w:rPr>
          <w:noProof/>
        </w:rPr>
        <w:t>: Logdatei der Kamera Einstellungen.</w:t>
      </w:r>
      <w:bookmarkEnd w:id="132"/>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3" w:name="_Hlk535519192"/>
      <w:bookmarkStart w:id="134" w:name="_Hlk535571025"/>
      <w:bookmarkStart w:id="135" w:name="_Toc536049204"/>
      <w:r w:rsidRPr="00677868">
        <w:t>Postprocessing</w:t>
      </w:r>
      <w:bookmarkEnd w:id="13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6" w:name="_Toc536049262"/>
      <w:r>
        <w:t xml:space="preserve">Abbildung </w:t>
      </w:r>
      <w:r>
        <w:fldChar w:fldCharType="begin"/>
      </w:r>
      <w:r>
        <w:instrText xml:space="preserve"> SEQ Abbildung \* ARABIC </w:instrText>
      </w:r>
      <w:r>
        <w:fldChar w:fldCharType="separate"/>
      </w:r>
      <w:r w:rsidR="00616002">
        <w:rPr>
          <w:noProof/>
        </w:rPr>
        <w:t>43</w:t>
      </w:r>
      <w:r>
        <w:fldChar w:fldCharType="end"/>
      </w:r>
      <w:r>
        <w:rPr>
          <w:noProof/>
        </w:rPr>
        <w:t>:  Postprocessing und Übertragung der Bilddatein in die Datenbank.</w:t>
      </w:r>
      <w:bookmarkEnd w:id="136"/>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7" w:name="_Ref535585006"/>
      <w:bookmarkStart w:id="138" w:name="_Toc536049263"/>
      <w:r>
        <w:t xml:space="preserve">Abbildung </w:t>
      </w:r>
      <w:r>
        <w:fldChar w:fldCharType="begin"/>
      </w:r>
      <w:r>
        <w:instrText xml:space="preserve"> SEQ Abbildung \* ARABIC </w:instrText>
      </w:r>
      <w:r>
        <w:fldChar w:fldCharType="separate"/>
      </w:r>
      <w:r w:rsidR="00616002">
        <w:rPr>
          <w:noProof/>
        </w:rPr>
        <w:t>44</w:t>
      </w:r>
      <w:r>
        <w:fldChar w:fldCharType="end"/>
      </w:r>
      <w:bookmarkEnd w:id="137"/>
      <w:r>
        <w:rPr>
          <w:noProof/>
        </w:rPr>
        <w:t>:Verwendte</w:t>
      </w:r>
      <w:r w:rsidR="006A181E">
        <w:rPr>
          <w:noProof/>
        </w:rPr>
        <w:t xml:space="preserve"> </w:t>
      </w:r>
      <w:r w:rsidR="00544EA5">
        <w:rPr>
          <w:noProof/>
        </w:rPr>
        <w:t>Datenbankt</w:t>
      </w:r>
      <w:r>
        <w:rPr>
          <w:noProof/>
        </w:rPr>
        <w:t>abellen, zur Ablage der Tagesaufnahmen.</w:t>
      </w:r>
      <w:bookmarkEnd w:id="138"/>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9" w:name="_Toc535768716"/>
      <w:bookmarkStart w:id="140"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40"/>
      <w:r>
        <w:rPr>
          <w:noProof/>
        </w:rPr>
        <w:t>: Biddateien aus dem Postprocessing, die in der Datenbank abgelget werden.</w:t>
      </w:r>
      <w:bookmarkEnd w:id="139"/>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1" w:name="_Hlk535519203"/>
      <w:bookmarkStart w:id="142" w:name="_Toc536049205"/>
      <w:bookmarkEnd w:id="133"/>
      <w:r>
        <w:t>Evaluation geeigneter Tage mittels</w:t>
      </w:r>
      <w:r w:rsidR="002F5E9A">
        <w:t xml:space="preserve"> Wetterdaten</w:t>
      </w:r>
      <w:bookmarkEnd w:id="142"/>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3" w:name="_Toc536049264"/>
      <w:r>
        <w:t xml:space="preserve">Abbildung </w:t>
      </w:r>
      <w:r>
        <w:fldChar w:fldCharType="begin"/>
      </w:r>
      <w:r>
        <w:instrText xml:space="preserve"> SEQ Abbildung \* ARABIC </w:instrText>
      </w:r>
      <w:r>
        <w:fldChar w:fldCharType="separate"/>
      </w:r>
      <w:r w:rsidR="00616002">
        <w:rPr>
          <w:noProof/>
        </w:rPr>
        <w:t>45</w:t>
      </w:r>
      <w:r>
        <w:fldChar w:fldCharType="end"/>
      </w:r>
      <w:r>
        <w:t>: Gegenüberstellung von Wetterdaten, zur Evaluation geeigneter Tage.</w:t>
      </w:r>
      <w:bookmarkEnd w:id="143"/>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4" w:name="_Toc536049265"/>
      <w:r>
        <w:t xml:space="preserve">Abbildung </w:t>
      </w:r>
      <w:r>
        <w:fldChar w:fldCharType="begin"/>
      </w:r>
      <w:r>
        <w:instrText xml:space="preserve"> SEQ Abbildung \* ARABIC </w:instrText>
      </w:r>
      <w:r>
        <w:fldChar w:fldCharType="separate"/>
      </w:r>
      <w:r w:rsidR="00616002">
        <w:rPr>
          <w:noProof/>
        </w:rPr>
        <w:t>46</w:t>
      </w:r>
      <w:r>
        <w:fldChar w:fldCharType="end"/>
      </w:r>
      <w:r>
        <w:rPr>
          <w:noProof/>
        </w:rPr>
        <w:t>: Vergleich McClear Modelldaten mit GHI Messung in der Allmend, Luzern.</w:t>
      </w:r>
      <w:bookmarkEnd w:id="144"/>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5" w:name="_Toc536049206"/>
      <w:bookmarkEnd w:id="134"/>
      <w:bookmarkEnd w:id="141"/>
      <w:r>
        <w:t>Software zur Wolkendetektion</w:t>
      </w:r>
      <w:bookmarkEnd w:id="145"/>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6" w:name="_Toc536049207"/>
      <w:r w:rsidRPr="006E4413">
        <w:t>Segmentierung</w:t>
      </w:r>
      <w:bookmarkEnd w:id="146"/>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7" w:name="_Ref535855114"/>
      <w:bookmarkStart w:id="148" w:name="_Toc536049266"/>
      <w:r>
        <w:t xml:space="preserve">Abbildung </w:t>
      </w:r>
      <w:r>
        <w:fldChar w:fldCharType="begin"/>
      </w:r>
      <w:r>
        <w:instrText xml:space="preserve"> SEQ Abbildung \* ARABIC </w:instrText>
      </w:r>
      <w:r>
        <w:fldChar w:fldCharType="separate"/>
      </w:r>
      <w:r w:rsidR="00616002">
        <w:rPr>
          <w:noProof/>
        </w:rPr>
        <w:t>47</w:t>
      </w:r>
      <w:r>
        <w:fldChar w:fldCharType="end"/>
      </w:r>
      <w:bookmarkEnd w:id="147"/>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48"/>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9" w:name="_Toc536049208"/>
      <w:r>
        <w:t>Implementation der</w:t>
      </w:r>
      <w:r w:rsidR="00173CD3">
        <w:t xml:space="preserve"> Segmentierung</w:t>
      </w:r>
      <w:bookmarkEnd w:id="149"/>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0" w:name="_Toc536049209"/>
      <w:r>
        <w:lastRenderedPageBreak/>
        <w:t>Wolken Tracking</w:t>
      </w:r>
      <w:bookmarkEnd w:id="150"/>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1" w:name="_Toc536049210"/>
      <w:r>
        <w:t>Implementation des Wolken Trackings</w:t>
      </w:r>
      <w:bookmarkEnd w:id="151"/>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58"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2" w:name="_Toc536049267"/>
      <w:r>
        <w:t xml:space="preserve">Abbildung </w:t>
      </w:r>
      <w:r>
        <w:fldChar w:fldCharType="begin"/>
      </w:r>
      <w:r>
        <w:instrText xml:space="preserve"> SEQ Abbildung \* ARABIC </w:instrText>
      </w:r>
      <w:r>
        <w:fldChar w:fldCharType="separate"/>
      </w:r>
      <w:r w:rsidR="00616002">
        <w:rPr>
          <w:noProof/>
        </w:rPr>
        <w:t>48</w:t>
      </w:r>
      <w:r>
        <w:fldChar w:fldCharType="end"/>
      </w:r>
      <w:r>
        <w:rPr>
          <w:noProof/>
        </w:rPr>
        <w:t>:</w:t>
      </w:r>
      <w:r w:rsidRPr="00845EA6">
        <w:rPr>
          <w:noProof/>
        </w:rPr>
        <w:t>Benutzeroberflache der Software  cloud_detection.</w:t>
      </w:r>
      <w:bookmarkEnd w:id="152"/>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3" w:name="_Toc536049211"/>
      <w:r>
        <w:lastRenderedPageBreak/>
        <w:t xml:space="preserve">Auswertung der </w:t>
      </w:r>
      <w:r w:rsidR="006F095A">
        <w:t>Himmelsaufnahmen</w:t>
      </w:r>
      <w:bookmarkEnd w:id="153"/>
    </w:p>
    <w:p w:rsidR="00190530" w:rsidRDefault="007D0D6F" w:rsidP="0024524D">
      <w:r>
        <w:t xml:space="preserve">Um </w:t>
      </w:r>
      <w:r w:rsidR="004B5285">
        <w:t>abzuschätzen</w:t>
      </w:r>
      <w:r>
        <w:t xml:space="preserve"> wie gut die Bilder </w:t>
      </w:r>
      <w:r w:rsidR="00415D0F">
        <w:t>geeignet sind um die Sonneneinstrahlung zu bestimmen, werden mehrere Tagesaufnahmen der Sky Camera ausgewertet. Die graphische Auswertung der einzelnen Tagesaufnahmen erfolgt mittels Jupyter Notebooks</w:t>
      </w:r>
      <w:r w:rsidR="00F02832">
        <w:rPr>
          <w:rStyle w:val="Funotenzeichen"/>
        </w:rPr>
        <w:footnoteReference w:id="25"/>
      </w:r>
      <w:r w:rsidR="00415D0F">
        <w:t xml:space="preserve">. Die gemittelten Leuchtdichtewerte einzelner </w:t>
      </w:r>
      <w:r w:rsidR="00190530">
        <w:t>HDR-</w:t>
      </w:r>
      <w:r w:rsidR="00415D0F">
        <w:t xml:space="preserve">Bilder werden GHI Messwerten der HSLU- und Allmend </w:t>
      </w:r>
      <w:r w:rsidR="00D75BB2">
        <w:t xml:space="preserve">Messstation </w:t>
      </w:r>
      <w:r w:rsidR="00415D0F">
        <w:t xml:space="preserve">gegenübergestellt. </w:t>
      </w:r>
    </w:p>
    <w:p w:rsidR="00415D0F" w:rsidRDefault="00F460B6" w:rsidP="0024524D">
      <w:r>
        <w:t xml:space="preserve">Da die Sky Camera nicht geeicht ist, bleibt die Auswertung </w:t>
      </w:r>
      <w:r w:rsidR="00D75BB2">
        <w:t>qualitativ</w:t>
      </w:r>
      <w:r>
        <w:t xml:space="preserve">. </w:t>
      </w:r>
      <w:r w:rsidR="00D75BB2">
        <w:t>Aus diesem Grund werden die unterschiedlichen Messdaten normalisiert</w:t>
      </w:r>
      <w:r>
        <w:t xml:space="preserve"> wodurch sie anschliessend gemeinsam geplottet werden können. </w:t>
      </w:r>
    </w:p>
    <w:p w:rsidR="00D373B5" w:rsidRDefault="00181794" w:rsidP="0024524D">
      <w:r>
        <w:t>Die Berechnung der relativen Leuchtdichte</w:t>
      </w:r>
      <w:r w:rsidR="00D75BB2">
        <w:t xml:space="preserve"> einzelner Bilder</w:t>
      </w:r>
      <w:r>
        <w:t xml:space="preserve"> erfolgt </w:t>
      </w:r>
      <w:r w:rsidR="00D373B5">
        <w:t>durch das</w:t>
      </w:r>
      <w:r>
        <w:t xml:space="preserve"> Python-Skript „calculateLuminace.py“</w:t>
      </w:r>
      <w:r>
        <w:rPr>
          <w:rStyle w:val="Funotenzeichen"/>
        </w:rPr>
        <w:footnoteReference w:id="26"/>
      </w:r>
      <w:r>
        <w:t>.</w:t>
      </w:r>
      <w:r w:rsidR="0011353E">
        <w:t xml:space="preserve"> </w:t>
      </w:r>
      <w:r w:rsidR="00D75BB2">
        <w:t>Es sammelt</w:t>
      </w:r>
      <w:r w:rsidR="00F460B6">
        <w:t xml:space="preserve"> die </w:t>
      </w:r>
      <w:r w:rsidR="0057549F">
        <w:t>HDR-</w:t>
      </w:r>
      <w:r w:rsidR="00F460B6">
        <w:t xml:space="preserve">Bilder einer Tagesaufnahme, berechnet für jedes </w:t>
      </w:r>
      <w:r w:rsidR="0057549F">
        <w:t>HDR-</w:t>
      </w:r>
      <w:r w:rsidR="00F460B6">
        <w:t xml:space="preserve">Bild den gemittelten Leuchtdichtewert und schriebt </w:t>
      </w:r>
      <w:r w:rsidR="00FD1B48">
        <w:t>die berechneten</w:t>
      </w:r>
      <w:r w:rsidR="00F460B6">
        <w:t xml:space="preserve"> Werte in eine CSV</w:t>
      </w:r>
      <w:r w:rsidR="001709B7">
        <w:t>-</w:t>
      </w:r>
      <w:r w:rsidR="00F460B6">
        <w:t>Datei</w:t>
      </w:r>
      <w:r w:rsidR="00FD1B48">
        <w:t xml:space="preserve">. </w:t>
      </w:r>
      <w:r w:rsidR="00F02832">
        <w:t>Das Importieren einzelner CSV-Dateien in Jupyter Notebooks übernimmt ein weiters Skript „load_data_from_csv.py“</w:t>
      </w:r>
      <w:r w:rsidR="00D373B5">
        <w:t xml:space="preserve">. Dieses Skript </w:t>
      </w:r>
      <w:r w:rsidR="002228C8">
        <w:t>wandelt die</w:t>
      </w:r>
      <w:r w:rsidR="00D373B5">
        <w:t xml:space="preserve"> Messdaten in Zeitreihen um, womit ein effizientes Weiterverarbeiten der Daten möglich wird. </w:t>
      </w:r>
    </w:p>
    <w:p w:rsidR="007C4FE2" w:rsidRDefault="001C7FAD" w:rsidP="0024524D">
      <w:r>
        <w:t xml:space="preserve">Die folgende Abbildung zeigt die </w:t>
      </w:r>
      <w:r w:rsidR="002228C8">
        <w:t xml:space="preserve">graphische Gegenüberstellung </w:t>
      </w:r>
      <w:r w:rsidR="002A3BA7">
        <w:t xml:space="preserve">der einzelnen Messreihen für den 23.11.2017. </w:t>
      </w:r>
      <w:r w:rsidR="003924E6">
        <w:t>Es handelt sich um einen bewölkten Tag</w:t>
      </w:r>
      <w:r w:rsidR="00E3261B">
        <w:t xml:space="preserve">, der morgens mit einzelnen Cirren beginn, die sich zunehmend verdichten, bis gegen 11 Uhr der gesamte Himmel völlig bedeckt ist. </w:t>
      </w:r>
      <w:r w:rsidR="007C4FE2">
        <w:t>Ab 13 Uhr bricht die Wolkendecke teilweise wieder auf.</w:t>
      </w:r>
      <w:r w:rsidR="00E3261B">
        <w:t xml:space="preserve"> </w:t>
      </w:r>
      <w:r w:rsidR="00DE6D87">
        <w:t xml:space="preserve">Aufgrund des hohen Bedeckungsgrades und den ständig wieder aufbrechenden Wolkenfeldern, liegt die Vermutung nahe, </w:t>
      </w:r>
      <w:r w:rsidR="00DE6D87" w:rsidRPr="00B85FBB">
        <w:t>dass der diffuse Anteil besonders hoch sein wird, da die Sonnenstrahlen an den Wolkenrändern am stärksten reflektiert werden.</w:t>
      </w:r>
      <w:r w:rsidR="00DE6D87">
        <w:t xml:space="preserve"> </w:t>
      </w:r>
    </w:p>
    <w:p w:rsidR="0024524D" w:rsidRDefault="002A3BA7" w:rsidP="0024524D">
      <w:r>
        <w:t>Die Aufnahmen entstanden mit der ersten Softwareversion der Sky Camera, also ohne adaptive Beleuchtungssteuerung. Für diesen Zeitraum sind zudem die Messdaten der HSLU erhältlich.</w:t>
      </w:r>
      <w:r w:rsidR="00BD499D">
        <w:t xml:space="preserve"> </w:t>
      </w:r>
    </w:p>
    <w:p w:rsidR="002A3BA7" w:rsidRDefault="003A00E8" w:rsidP="002A3BA7">
      <w:pPr>
        <w:keepNext/>
      </w:pPr>
      <w:r>
        <w:rPr>
          <w:noProof/>
        </w:rPr>
        <w:drawing>
          <wp:inline distT="0" distB="0" distL="0" distR="0">
            <wp:extent cx="5391150" cy="160274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602740"/>
                    </a:xfrm>
                    <a:prstGeom prst="rect">
                      <a:avLst/>
                    </a:prstGeom>
                    <a:noFill/>
                    <a:ln>
                      <a:noFill/>
                    </a:ln>
                  </pic:spPr>
                </pic:pic>
              </a:graphicData>
            </a:graphic>
          </wp:inline>
        </w:drawing>
      </w:r>
    </w:p>
    <w:p w:rsidR="00220FAC" w:rsidRDefault="002A3BA7" w:rsidP="002A44C1">
      <w:pPr>
        <w:pStyle w:val="Beschriftung"/>
        <w:spacing w:after="240"/>
        <w:jc w:val="center"/>
      </w:pPr>
      <w:r>
        <w:t xml:space="preserve">Abbildung </w:t>
      </w:r>
      <w:r>
        <w:fldChar w:fldCharType="begin"/>
      </w:r>
      <w:r>
        <w:instrText xml:space="preserve"> SEQ Abbildung \* ARABIC </w:instrText>
      </w:r>
      <w:r>
        <w:fldChar w:fldCharType="separate"/>
      </w:r>
      <w:r w:rsidR="00616002">
        <w:rPr>
          <w:noProof/>
        </w:rPr>
        <w:t>49</w:t>
      </w:r>
      <w:r>
        <w:fldChar w:fldCharType="end"/>
      </w:r>
      <w:r>
        <w:t xml:space="preserve">: Qualitative Auswertung der Leuchtdichte </w:t>
      </w:r>
      <w:r>
        <w:rPr>
          <w:noProof/>
        </w:rPr>
        <w:t>aus den Aufnahmen der Sky Camera</w:t>
      </w:r>
      <w:r w:rsidR="00C4629C">
        <w:rPr>
          <w:noProof/>
        </w:rPr>
        <w:t xml:space="preserve"> 1</w:t>
      </w:r>
      <w:r>
        <w:rPr>
          <w:noProof/>
        </w:rPr>
        <w:t>.</w:t>
      </w:r>
    </w:p>
    <w:p w:rsidR="00954C74" w:rsidRDefault="00BD499D" w:rsidP="00BD499D">
      <w:r>
        <w:t>Die Messkurven der beiden Messstationen verlauf</w:t>
      </w:r>
      <w:r w:rsidR="00EA0726">
        <w:t>en</w:t>
      </w:r>
      <w:r>
        <w:t xml:space="preserve"> ähnlich, wobei die Messdaten der HSLU</w:t>
      </w:r>
      <w:r w:rsidR="00205EF6">
        <w:t xml:space="preserve"> (orange)</w:t>
      </w:r>
      <w:r>
        <w:t xml:space="preserve"> höher aufgelöst sind und deshalb sensibler auf vorbeiziehende Wolken reagieren. </w:t>
      </w:r>
      <w:r w:rsidR="00205EF6">
        <w:t xml:space="preserve">Die Leuchtdichtekurve der Sky Camera (rot) folgt in groben Zügen den beiden </w:t>
      </w:r>
      <w:r w:rsidR="003924E6">
        <w:t>Messk</w:t>
      </w:r>
      <w:r w:rsidR="00205EF6">
        <w:t xml:space="preserve">urven jedoch zu ungenau. In der ersten Tageshälfte bis etwa 11 Uhr, unterschätzt sie beide Messkurven und etwa ab 11 </w:t>
      </w:r>
      <w:r w:rsidR="00527CEA">
        <w:t>Uhr überschätzt</w:t>
      </w:r>
      <w:r w:rsidR="00205EF6">
        <w:t xml:space="preserve"> sie grösstenteils </w:t>
      </w:r>
      <w:r w:rsidR="002A44C1">
        <w:t xml:space="preserve">die </w:t>
      </w:r>
      <w:r w:rsidR="003924E6">
        <w:t>Mess</w:t>
      </w:r>
      <w:r w:rsidR="00527CEA">
        <w:t>kurven</w:t>
      </w:r>
      <w:r w:rsidR="00205EF6">
        <w:t xml:space="preserve">. </w:t>
      </w:r>
      <w:r w:rsidR="00527CEA">
        <w:t>Zudem ist auch das lokale Minium kurz nach 13 Uhr</w:t>
      </w:r>
      <w:r w:rsidR="00AE596B">
        <w:t>,</w:t>
      </w:r>
      <w:r w:rsidR="00527CEA">
        <w:t xml:space="preserve"> den lokalen Maxima der beiden Messkurven direkt entgegengesetzt. </w:t>
      </w:r>
    </w:p>
    <w:p w:rsidR="00AE596B" w:rsidRDefault="00E30D4A" w:rsidP="00E30D4A">
      <w:r>
        <w:t xml:space="preserve">Die Korrelation der Messdaten der HSLU und den Leuchtdichtewerten der Sky Camera zeigt, dass eine Beziehung zwischen den beiden Messdaten vorhanden ist. </w:t>
      </w:r>
      <w:r w:rsidR="00DE0DA1">
        <w:t xml:space="preserve">Die </w:t>
      </w:r>
      <w:r w:rsidR="00DE0DA1">
        <w:fldChar w:fldCharType="begin"/>
      </w:r>
      <w:r w:rsidR="00DE0DA1">
        <w:instrText xml:space="preserve"> REF _Ref536101549 \h </w:instrText>
      </w:r>
      <w:r w:rsidR="00DE0DA1">
        <w:fldChar w:fldCharType="separate"/>
      </w:r>
      <w:r w:rsidR="00DE0DA1">
        <w:t xml:space="preserve">Abbildung </w:t>
      </w:r>
      <w:r w:rsidR="00DE0DA1">
        <w:rPr>
          <w:noProof/>
        </w:rPr>
        <w:t>50</w:t>
      </w:r>
      <w:r w:rsidR="00DE0DA1">
        <w:fldChar w:fldCharType="end"/>
      </w:r>
      <w:r w:rsidR="00DE0DA1">
        <w:t xml:space="preserve"> auf der folgenden Seite zeigt </w:t>
      </w:r>
      <w:r w:rsidR="00890F47">
        <w:t>das Streudiagramm der beiden Messreihen.</w:t>
      </w:r>
    </w:p>
    <w:p w:rsidR="002A44C1" w:rsidRDefault="00081617" w:rsidP="002A44C1">
      <w:pPr>
        <w:keepNext/>
        <w:spacing w:before="0"/>
        <w:jc w:val="center"/>
      </w:pPr>
      <w:r>
        <w:rPr>
          <w:noProof/>
        </w:rPr>
        <w:lastRenderedPageBreak/>
        <w:drawing>
          <wp:inline distT="0" distB="0" distL="0" distR="0">
            <wp:extent cx="2093078" cy="1972132"/>
            <wp:effectExtent l="0" t="0" r="254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7181" cy="1985420"/>
                    </a:xfrm>
                    <a:prstGeom prst="rect">
                      <a:avLst/>
                    </a:prstGeom>
                    <a:noFill/>
                    <a:ln>
                      <a:noFill/>
                    </a:ln>
                  </pic:spPr>
                </pic:pic>
              </a:graphicData>
            </a:graphic>
          </wp:inline>
        </w:drawing>
      </w:r>
    </w:p>
    <w:p w:rsidR="00AE596B" w:rsidRDefault="002A44C1" w:rsidP="00890F47">
      <w:pPr>
        <w:pStyle w:val="Beschriftung"/>
        <w:spacing w:after="240"/>
        <w:jc w:val="center"/>
      </w:pPr>
      <w:bookmarkStart w:id="154" w:name="_Ref536101549"/>
      <w:r>
        <w:t xml:space="preserve">Abbildung </w:t>
      </w:r>
      <w:r>
        <w:fldChar w:fldCharType="begin"/>
      </w:r>
      <w:r>
        <w:instrText xml:space="preserve"> SEQ Abbildung \* ARABIC </w:instrText>
      </w:r>
      <w:r>
        <w:fldChar w:fldCharType="separate"/>
      </w:r>
      <w:r w:rsidR="00616002">
        <w:rPr>
          <w:noProof/>
        </w:rPr>
        <w:t>50</w:t>
      </w:r>
      <w:r>
        <w:fldChar w:fldCharType="end"/>
      </w:r>
      <w:bookmarkEnd w:id="154"/>
      <w:r>
        <w:rPr>
          <w:noProof/>
        </w:rPr>
        <w:t>: Streudiagramm der Leuchtdichtewerte und  Messwerte der HSLU</w:t>
      </w:r>
      <w:r w:rsidR="00E95308">
        <w:t xml:space="preserve"> für den 23.11.2017.</w:t>
      </w:r>
    </w:p>
    <w:p w:rsidR="00954C74" w:rsidRPr="00954C74" w:rsidRDefault="00CF5C0B" w:rsidP="00954C74">
      <w:r>
        <w:t>Als N</w:t>
      </w:r>
      <w:r w:rsidR="00890F47">
        <w:t xml:space="preserve">ächstes wird untersucht, wie sich die Leuchtdichte bei unbewölktem Himmel </w:t>
      </w:r>
      <w:r>
        <w:t xml:space="preserve">(clear sky) </w:t>
      </w:r>
      <w:r w:rsidR="00890F47">
        <w:t>verhält</w:t>
      </w:r>
      <w:r>
        <w:t xml:space="preserve">.  </w:t>
      </w:r>
      <w:r w:rsidR="00E51980">
        <w:t>Am</w:t>
      </w:r>
      <w:r>
        <w:t xml:space="preserve"> 1.29.2018 war </w:t>
      </w:r>
      <w:r w:rsidR="00E51980">
        <w:t>der Tag durchgehend unbewölkt.</w:t>
      </w:r>
      <w:r w:rsidR="00890F47">
        <w:t xml:space="preserve"> </w:t>
      </w:r>
      <w:r w:rsidR="003327F9">
        <w:t xml:space="preserve">Die unterschiedlichen Messwerte wurden wieder normalisiert und zusammen dargestellt.  </w:t>
      </w:r>
    </w:p>
    <w:p w:rsidR="00E51980" w:rsidRDefault="00263554" w:rsidP="00E51980">
      <w:pPr>
        <w:keepNext/>
      </w:pPr>
      <w:r>
        <w:rPr>
          <w:noProof/>
        </w:rPr>
        <w:drawing>
          <wp:inline distT="0" distB="0" distL="0" distR="0">
            <wp:extent cx="5400675" cy="1637665"/>
            <wp:effectExtent l="0" t="0" r="9525" b="63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637665"/>
                    </a:xfrm>
                    <a:prstGeom prst="rect">
                      <a:avLst/>
                    </a:prstGeom>
                    <a:noFill/>
                    <a:ln>
                      <a:noFill/>
                    </a:ln>
                  </pic:spPr>
                </pic:pic>
              </a:graphicData>
            </a:graphic>
          </wp:inline>
        </w:drawing>
      </w:r>
    </w:p>
    <w:p w:rsidR="00C4629C" w:rsidRDefault="00E51980" w:rsidP="00E95308">
      <w:pPr>
        <w:pStyle w:val="Beschriftung"/>
        <w:spacing w:after="240"/>
        <w:jc w:val="center"/>
        <w:rPr>
          <w:noProof/>
        </w:rPr>
      </w:pPr>
      <w:r>
        <w:t xml:space="preserve">Abbildung </w:t>
      </w:r>
      <w:r>
        <w:fldChar w:fldCharType="begin"/>
      </w:r>
      <w:r>
        <w:instrText xml:space="preserve"> SEQ Abbildung \* ARABIC </w:instrText>
      </w:r>
      <w:r>
        <w:fldChar w:fldCharType="separate"/>
      </w:r>
      <w:r w:rsidR="00616002">
        <w:rPr>
          <w:noProof/>
        </w:rPr>
        <w:t>51</w:t>
      </w:r>
      <w:r>
        <w:fldChar w:fldCharType="end"/>
      </w:r>
      <w:r>
        <w:rPr>
          <w:noProof/>
        </w:rPr>
        <w:t>:</w:t>
      </w:r>
      <w:r w:rsidRPr="00D535BC">
        <w:rPr>
          <w:noProof/>
        </w:rPr>
        <w:t>Qualitative Auswertung der Leuchtdichte</w:t>
      </w:r>
      <w:r>
        <w:rPr>
          <w:noProof/>
        </w:rPr>
        <w:t xml:space="preserve"> an einem unbewöktem Tag.</w:t>
      </w:r>
    </w:p>
    <w:p w:rsidR="003327F9" w:rsidRDefault="003327F9" w:rsidP="00986B33">
      <w:r>
        <w:t>Abgesehen von den frühen Morgenstunden und dem späteren Nachmittag, verläuft die Leuchtdichtekurve glatt. Der Verlauf der Leuchtdichtekurve zeigt ein ähnliches Verhalten wie zuvor im Fall eines bewölkten Tages. Die Messkurve der Allmend wird sowohl über- wie auch unterschätzt. Auffallend ist der</w:t>
      </w:r>
      <w:r w:rsidR="0065710C">
        <w:t xml:space="preserve"> Bereich von 12 Uhr bis etwa 14 Uhr, indem die Messkurven der Allmend unterschätzt werden. Eine Analyse der Bilder in dieser Zeitspanne zeigt, dass sich die Sonne sehr nahe am Bildrand bewegt, bedingt durch den tiefen Sonnenstand.</w:t>
      </w:r>
    </w:p>
    <w:p w:rsidR="00A77DD6" w:rsidRDefault="00E95308" w:rsidP="00E95308">
      <w:pPr>
        <w:spacing w:before="0"/>
      </w:pPr>
      <w:r>
        <w:t xml:space="preserve">Das folgende Streudiagramm zeigt einen deutlichen, linearen Zusammenhang zwischen </w:t>
      </w:r>
      <w:r w:rsidR="00EC2DA2">
        <w:t>den beiden Messwerten</w:t>
      </w:r>
      <w:r>
        <w:t xml:space="preserve">.  </w:t>
      </w:r>
      <w:r w:rsidR="00A77DD6">
        <w:t xml:space="preserve"> </w:t>
      </w:r>
    </w:p>
    <w:p w:rsidR="00E95308" w:rsidRDefault="00A77DD6" w:rsidP="00E95308">
      <w:pPr>
        <w:keepNext/>
        <w:spacing w:before="0"/>
        <w:jc w:val="center"/>
      </w:pPr>
      <w:r>
        <w:rPr>
          <w:noProof/>
        </w:rPr>
        <w:drawing>
          <wp:inline distT="0" distB="0" distL="0" distR="0">
            <wp:extent cx="2187553" cy="2039429"/>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3021" cy="2063173"/>
                    </a:xfrm>
                    <a:prstGeom prst="rect">
                      <a:avLst/>
                    </a:prstGeom>
                    <a:noFill/>
                    <a:ln>
                      <a:noFill/>
                    </a:ln>
                  </pic:spPr>
                </pic:pic>
              </a:graphicData>
            </a:graphic>
          </wp:inline>
        </w:drawing>
      </w:r>
    </w:p>
    <w:p w:rsidR="00A77DD6" w:rsidRDefault="00E95308" w:rsidP="00E95308">
      <w:pPr>
        <w:pStyle w:val="Beschriftung"/>
        <w:spacing w:after="0"/>
        <w:jc w:val="center"/>
      </w:pPr>
      <w:r>
        <w:t xml:space="preserve">Abbildung </w:t>
      </w:r>
      <w:r>
        <w:fldChar w:fldCharType="begin"/>
      </w:r>
      <w:r>
        <w:instrText xml:space="preserve"> SEQ Abbildung \* ARABIC </w:instrText>
      </w:r>
      <w:r>
        <w:fldChar w:fldCharType="separate"/>
      </w:r>
      <w:r w:rsidR="00616002">
        <w:rPr>
          <w:noProof/>
        </w:rPr>
        <w:t>52</w:t>
      </w:r>
      <w:r>
        <w:fldChar w:fldCharType="end"/>
      </w:r>
      <w:r>
        <w:rPr>
          <w:noProof/>
        </w:rPr>
        <w:t>:</w:t>
      </w:r>
      <w:r w:rsidRPr="00C92238">
        <w:rPr>
          <w:noProof/>
        </w:rPr>
        <w:t>Streudiagramm der Leuchtdichtewerte und  Messwerte der HSLU für den 23.11.2017.</w:t>
      </w:r>
    </w:p>
    <w:p w:rsidR="00B85FBB" w:rsidRDefault="00B85FBB" w:rsidP="00952D67">
      <w:r>
        <w:lastRenderedPageBreak/>
        <w:t xml:space="preserve">Die bisherige Auswertung der Daten zeigt, dass die Pyranometermesswerte grundsätzlich unter- oder überschätzt werden aber der Fehler nicht konstant ist. Der Grund dafür liegt vermutlich im diffusen Anteil, der je nach Wolkenbild, stärker oder schwächer reflektiert wird. Die Kamera nimmt die Helligkeitsänderungen auf, im Gegensatz zu einem Pyranometer das zwar die Sonneneinstrahlung </w:t>
      </w:r>
      <w:r w:rsidR="00D12F6E">
        <w:t>[</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12F6E">
        <w:t>] misst aber eben nicht die Helligkeit(</w:t>
      </w:r>
      <w:r w:rsidR="0061641B">
        <w:t>-</w:t>
      </w:r>
      <w:r w:rsidR="00D12F6E">
        <w:t>sänderungen).</w:t>
      </w:r>
    </w:p>
    <w:p w:rsidR="00D96A8C" w:rsidRDefault="00482BAF" w:rsidP="00952D67">
      <w:r>
        <w:t>Offenbar reicht der Dynamikbereich nicht aus</w:t>
      </w:r>
      <w:r w:rsidR="00402BFC">
        <w:t>,</w:t>
      </w:r>
      <w:r>
        <w:t xml:space="preserve"> um genügend gut zwischen hellen und </w:t>
      </w:r>
      <w:r w:rsidR="00402BFC">
        <w:t>dunklen</w:t>
      </w:r>
      <w:r>
        <w:t xml:space="preserve"> </w:t>
      </w:r>
      <w:r w:rsidR="00402BFC">
        <w:t>Bereichen</w:t>
      </w:r>
      <w:r>
        <w:t xml:space="preserve"> des Bildes unterscheiden zu kö</w:t>
      </w:r>
      <w:r w:rsidR="00402BFC">
        <w:t>n</w:t>
      </w:r>
      <w:r>
        <w:t>nen.</w:t>
      </w:r>
      <w:r w:rsidR="00402BFC" w:rsidRPr="00402BFC">
        <w:t xml:space="preserve"> </w:t>
      </w:r>
      <w:r w:rsidR="00402BFC">
        <w:t xml:space="preserve">Mittels Matlab wird diese Vermutung untersucht, indem </w:t>
      </w:r>
      <w:r w:rsidR="00342D98">
        <w:t xml:space="preserve">die ungesättigten Bereiche </w:t>
      </w:r>
      <w:r w:rsidR="00402BFC">
        <w:t>zwei</w:t>
      </w:r>
      <w:r w:rsidR="00342D98">
        <w:t>er</w:t>
      </w:r>
      <w:r w:rsidR="00402BFC">
        <w:t xml:space="preserve"> aufeinanderfolgende</w:t>
      </w:r>
      <w:r w:rsidR="00342D98">
        <w:t>r</w:t>
      </w:r>
      <w:r w:rsidR="00402BFC">
        <w:t xml:space="preserve"> Bilder einer Belichtungsreihe miteinander Verglichen werden.</w:t>
      </w:r>
      <w:r w:rsidR="00342D98">
        <w:t xml:space="preserve"> </w:t>
      </w:r>
      <w:r w:rsidR="00402BFC">
        <w:t xml:space="preserve">Man erhält so </w:t>
      </w:r>
      <w:r w:rsidR="00342D98">
        <w:t>die</w:t>
      </w:r>
      <w:r w:rsidR="00F44566">
        <w:t xml:space="preserve"> Verteilung der</w:t>
      </w:r>
      <w:r w:rsidR="00342D98">
        <w:t xml:space="preserve"> Helligkeitsunterschiede zwischen den korrespondierenden Pixeln der beiden Bilder. Diese lassen sich in einem Histogramm darstellen, dass darüber Auskunft gibt, </w:t>
      </w:r>
      <w:r w:rsidR="00F44566">
        <w:t>wie gut helle von dunklen Bereichen in den aufeinanderfolgenden Bilder</w:t>
      </w:r>
      <w:r w:rsidR="00616002">
        <w:t xml:space="preserve">n unterschieden werden können. Die folgende Abbildung zeigt auszugsweise einige der berechneten Histogramme von aufeinanderfolgenden Bildpaaren. </w:t>
      </w:r>
    </w:p>
    <w:p w:rsidR="00616002" w:rsidRDefault="00616002" w:rsidP="00616002">
      <w:pPr>
        <w:keepNext/>
        <w:jc w:val="center"/>
      </w:pPr>
      <w:r>
        <w:rPr>
          <w:noProof/>
        </w:rPr>
        <w:drawing>
          <wp:inline distT="0" distB="0" distL="0" distR="0">
            <wp:extent cx="4543425" cy="2514603"/>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657" cy="2520266"/>
                    </a:xfrm>
                    <a:prstGeom prst="rect">
                      <a:avLst/>
                    </a:prstGeom>
                    <a:noFill/>
                    <a:ln>
                      <a:noFill/>
                    </a:ln>
                  </pic:spPr>
                </pic:pic>
              </a:graphicData>
            </a:graphic>
          </wp:inline>
        </w:drawing>
      </w:r>
    </w:p>
    <w:p w:rsidR="00D96A8C" w:rsidRDefault="00616002" w:rsidP="00616002">
      <w:pPr>
        <w:pStyle w:val="Beschriftung"/>
        <w:jc w:val="center"/>
      </w:pPr>
      <w:r>
        <w:t xml:space="preserve">Abbildung </w:t>
      </w:r>
      <w:r>
        <w:fldChar w:fldCharType="begin"/>
      </w:r>
      <w:r>
        <w:instrText xml:space="preserve"> SEQ Abbildung \* ARABIC </w:instrText>
      </w:r>
      <w:r>
        <w:fldChar w:fldCharType="separate"/>
      </w:r>
      <w:r>
        <w:rPr>
          <w:noProof/>
        </w:rPr>
        <w:t>53</w:t>
      </w:r>
      <w:r>
        <w:fldChar w:fldCharType="end"/>
      </w:r>
      <w:r>
        <w:t>: Histogramme der Helligkeitsunterschiede in aufeinanderfolgenden Bildpaaren.</w:t>
      </w:r>
    </w:p>
    <w:p w:rsidR="003F0AB3" w:rsidRDefault="003F0AB3" w:rsidP="00952D67">
      <w:r>
        <w:t>Im ersten Histogramm ist gut zu erkennen, dass die Verteilung von dunklen und hellen Bereichen sehr gross ist und deshalb dunkle und helle Bereiche in diesem Bildpaar sehr gut zu unterscheiden sind. Mit aufsteigenden Shutterzeiten</w:t>
      </w:r>
      <w:bookmarkStart w:id="155" w:name="_GoBack"/>
      <w:bookmarkEnd w:id="155"/>
    </w:p>
    <w:p w:rsidR="003541C4" w:rsidRDefault="003541C4" w:rsidP="00952D67"/>
    <w:p w:rsidR="00CA4886" w:rsidRDefault="00CA4886" w:rsidP="00952D67">
      <w:r>
        <w:t>Die vorausgegangene Auswertung der Leuchtdichte lässt vermuten, dass die HDR-Bilder nicht über den benötigten Dynamikbereich verfügen.</w:t>
      </w:r>
    </w:p>
    <w:p w:rsidR="00CA4886" w:rsidRDefault="00CA4886" w:rsidP="00952D67">
      <w:r>
        <w:t xml:space="preserve">Die vorausgegangene Auswertung der Leuchtdichte lässt vermuten, </w:t>
      </w:r>
      <w:r w:rsidR="002006A1">
        <w:t xml:space="preserve">dass </w:t>
      </w:r>
      <w:r>
        <w:t xml:space="preserve">die </w:t>
      </w:r>
      <w:r w:rsidR="00F4104A">
        <w:t>Verteilung der Leuchtdichte in den einzelnen Bilder</w:t>
      </w:r>
      <w:r>
        <w:t>n</w:t>
      </w:r>
      <w:r w:rsidR="00F4104A">
        <w:t xml:space="preserve"> einer </w:t>
      </w:r>
      <w:r>
        <w:t xml:space="preserve">Belichtungsreihe, aus denen das HDR-Bild berechnet wird, nicht über den </w:t>
      </w:r>
      <w:proofErr w:type="gramStart"/>
      <w:r>
        <w:t>benötigten  Eigenschaften</w:t>
      </w:r>
      <w:proofErr w:type="gramEnd"/>
      <w:r>
        <w:t xml:space="preserve"> verfügen. </w:t>
      </w:r>
    </w:p>
    <w:p w:rsidR="00FA6605" w:rsidRDefault="00FA6605" w:rsidP="00952D67">
      <w:r>
        <w:t xml:space="preserve">Auswertung der </w:t>
      </w:r>
      <w:proofErr w:type="gramStart"/>
      <w:r>
        <w:t>Belichtungsreihen :</w:t>
      </w:r>
      <w:proofErr w:type="gramEnd"/>
      <w:r>
        <w:t xml:space="preserve"> </w:t>
      </w:r>
    </w:p>
    <w:p w:rsidR="00FA6605" w:rsidRDefault="00FA6605" w:rsidP="00E9717E">
      <w:pPr>
        <w:pStyle w:val="Listenabsatz"/>
        <w:numPr>
          <w:ilvl w:val="0"/>
          <w:numId w:val="13"/>
        </w:numPr>
      </w:pPr>
      <w:r>
        <w:t>Die 10</w:t>
      </w:r>
      <w:proofErr w:type="gramStart"/>
      <w:r>
        <w:t>er  Serie</w:t>
      </w:r>
      <w:proofErr w:type="gramEnd"/>
      <w:r>
        <w:t xml:space="preserve"> : dort stimmen die Shutterzeiten nicht mit den Exposurezeiten überein dass leigt an der MAL die offenbar intern eine andere Einstellung vornimmt als durch die Programmierung gewünscht. Dadurch sind die Shutterzeiten </w:t>
      </w:r>
    </w:p>
    <w:p w:rsidR="00CA4886" w:rsidRPr="00DE6D87" w:rsidRDefault="00CA4886" w:rsidP="00CA4886">
      <w:pPr>
        <w:spacing w:before="0" w:line="240" w:lineRule="auto"/>
        <w:jc w:val="left"/>
      </w:pPr>
      <w:r>
        <w:t>2)</w:t>
      </w:r>
      <w:r w:rsidRPr="00CA4886">
        <w:t xml:space="preserve"> </w:t>
      </w:r>
      <w:r w:rsidRPr="00DE6D87">
        <w:t>ider ist nicht exakt nachvollziehbar, welche Veränderungen die Kamerahardware an den Rohbildern vornimmt. (Die Verarbeitungsschritte sind </w:t>
      </w:r>
    </w:p>
    <w:p w:rsidR="00CA4886" w:rsidRPr="00CA4886" w:rsidRDefault="00CA4886" w:rsidP="00CA4886">
      <w:pPr>
        <w:spacing w:before="0" w:line="240" w:lineRule="auto"/>
        <w:jc w:val="left"/>
      </w:pPr>
      <w:r w:rsidRPr="00CA4886">
        <w:t>       unbekannt.) Es hat sich gezeigt, dass eine Verdopplung der Shutter-Zeit, nicht wie erwartet ein doppelt so helles Bild erzeugt,    </w:t>
      </w:r>
    </w:p>
    <w:p w:rsidR="00CA4886" w:rsidRPr="00CA4886" w:rsidRDefault="00CA4886" w:rsidP="00CA4886">
      <w:pPr>
        <w:spacing w:before="0" w:line="240" w:lineRule="auto"/>
        <w:jc w:val="left"/>
      </w:pPr>
      <w:r w:rsidRPr="00CA4886">
        <w:lastRenderedPageBreak/>
        <w:t>       wie eigentlich zu erwarten wäre. Die Kamera scheint mit dem Verändern der Shutter-Zeit auch weitere Parameter zu verändern. Wie dieser </w:t>
      </w:r>
    </w:p>
    <w:p w:rsidR="00CA4886" w:rsidRPr="00CA4886" w:rsidRDefault="00CA4886" w:rsidP="00CA4886">
      <w:pPr>
        <w:spacing w:before="0" w:line="240" w:lineRule="auto"/>
        <w:jc w:val="left"/>
      </w:pPr>
      <w:r w:rsidRPr="00CA4886">
        <w:t>       Zusammenhang genau ist, konnte nicht ermittelt werden.</w:t>
      </w:r>
    </w:p>
    <w:p w:rsidR="00CA4886" w:rsidRDefault="00CA4886" w:rsidP="00CA4886"/>
    <w:p w:rsidR="00FA6605" w:rsidRDefault="00FA6605" w:rsidP="00952D67"/>
    <w:p w:rsidR="00952D67" w:rsidRPr="00952D67" w:rsidRDefault="00FA6605" w:rsidP="00952D67">
      <w:r>
        <w:t xml:space="preserve">Es bestünde die Möglichkeit mit der tiefsten belichtung tu arbeiten und aus den Aufnahmen den Direkten Anteil zu bestimmen doch dort ist das Problem dass mittels Bildverarbetung nicht bestimmt werden kann wie </w:t>
      </w:r>
      <w:proofErr w:type="gramStart"/>
      <w:r>
        <w:t>gross  die</w:t>
      </w:r>
      <w:proofErr w:type="gramEnd"/>
      <w:r>
        <w:t xml:space="preserve"> tatsächliche Sonnenscheibe im bild ist womit auch nicht klar zwischen direktem und diffusem Anteil unterschieden werden kann</w:t>
      </w:r>
    </w:p>
    <w:p w:rsidR="006219C2" w:rsidRDefault="006219C2" w:rsidP="006219C2">
      <w:pPr>
        <w:pStyle w:val="berschrift1"/>
      </w:pPr>
      <w:bookmarkStart w:id="156" w:name="_Toc536049212"/>
      <w:r w:rsidRPr="006219C2">
        <w:lastRenderedPageBreak/>
        <w:t xml:space="preserve">Schlussfolgerungen </w:t>
      </w:r>
      <w:r w:rsidR="00431CF7">
        <w:t>und Ausblick</w:t>
      </w:r>
      <w:bookmarkEnd w:id="156"/>
    </w:p>
    <w:p w:rsidR="004904DB" w:rsidRDefault="004904DB" w:rsidP="006219C2">
      <w:pPr>
        <w:rPr>
          <w:color w:val="FF0000"/>
        </w:rPr>
      </w:pPr>
      <w:bookmarkStart w:id="157"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Es muss deshalb ein Adaptives Thresholding verfahren eingesetzt we</w:t>
      </w:r>
      <w:r w:rsidR="001D1A31">
        <w:rPr>
          <w:lang w:val="de-CH"/>
        </w:rPr>
        <w:t xml:space="preserve">rdenoder eine Wolken-Biblipthe. </w:t>
      </w:r>
    </w:p>
    <w:p w:rsidR="00061C73" w:rsidRDefault="00061C73" w:rsidP="004904DB">
      <w:pPr>
        <w:rPr>
          <w:lang w:val="de-CH"/>
        </w:rPr>
      </w:pPr>
      <w:r>
        <w:rPr>
          <w:lang w:val="de-CH"/>
        </w:rPr>
        <w:t>Für das angestrebte Verfahren hätten die Linseneigenschaften gekannt werden müssen.</w:t>
      </w:r>
    </w:p>
    <w:p w:rsidR="00061C73" w:rsidRDefault="00061C73" w:rsidP="006219C2">
      <w:pPr>
        <w:rPr>
          <w:color w:val="FF0000"/>
          <w:lang w:val="de-CH"/>
        </w:rPr>
      </w:pPr>
      <w:r>
        <w:rPr>
          <w:color w:val="FF0000"/>
          <w:lang w:val="de-CH"/>
        </w:rPr>
        <w:t>DEv zur auswertung der cropped images: S129</w:t>
      </w:r>
    </w:p>
    <w:p w:rsidR="00061C73" w:rsidRDefault="00061C73" w:rsidP="006219C2">
      <w:pPr>
        <w:rPr>
          <w:color w:val="FF0000"/>
          <w:lang w:val="de-CH"/>
        </w:rPr>
      </w:pPr>
      <w:r>
        <w:rPr>
          <w:color w:val="FF0000"/>
          <w:lang w:val="de-CH"/>
        </w:rPr>
        <w:t>Dort zu JP vs. Raw, dass die compression zu JPG mit nicht linearitäten verbunden ist und deshlab das endgültige Moidel auch nicht mehr linear ist.</w:t>
      </w:r>
    </w:p>
    <w:p w:rsidR="00061C73" w:rsidRDefault="00061C73" w:rsidP="006219C2">
      <w:pPr>
        <w:rPr>
          <w:color w:val="FF0000"/>
          <w:lang w:val="de-CH"/>
        </w:rPr>
      </w:pPr>
      <w:r>
        <w:rPr>
          <w:color w:val="FF0000"/>
          <w:lang w:val="de-CH"/>
        </w:rPr>
        <w:t>Verwendung von RAW mag zwar methodisch der richtige weg sein bedeutet aber sehr grosse Datenmengen, die für ein Raspberry pi ungeeignet sind.</w:t>
      </w:r>
    </w:p>
    <w:p w:rsidR="00061C73" w:rsidRPr="004904DB" w:rsidRDefault="00061C73" w:rsidP="006219C2">
      <w:pPr>
        <w:rPr>
          <w:color w:val="FF0000"/>
          <w:lang w:val="de-CH"/>
        </w:rPr>
      </w:pPr>
      <w:r>
        <w:rPr>
          <w:color w:val="FF0000"/>
          <w:lang w:val="de-CH"/>
        </w:rPr>
        <w:t>Dagegen sind die Hardwareleistungen des Raspberry pi’s recht beeindruckend:</w:t>
      </w: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8" w:name="_Ref491742270"/>
      <w:bookmarkStart w:id="159" w:name="_Ref491742277"/>
      <w:bookmarkStart w:id="160" w:name="_Toc536049213"/>
      <w:bookmarkEnd w:id="157"/>
      <w:r>
        <w:lastRenderedPageBreak/>
        <w:t>Anhang A:</w:t>
      </w:r>
      <w:bookmarkEnd w:id="160"/>
      <w:r>
        <w:t xml:space="preserve"> </w:t>
      </w:r>
      <w:bookmarkEnd w:id="158"/>
      <w:bookmarkEnd w:id="15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1" w:name="_Toc536049214"/>
      <w:r>
        <w:t>A.1 Literaturarbeiten</w:t>
      </w:r>
      <w:bookmarkEnd w:id="161"/>
    </w:p>
    <w:p w:rsidR="00284FA6" w:rsidRDefault="00284FA6">
      <w:pPr>
        <w:pStyle w:val="berschrift2"/>
        <w:numPr>
          <w:ilvl w:val="0"/>
          <w:numId w:val="0"/>
        </w:numPr>
      </w:pPr>
      <w:bookmarkStart w:id="162" w:name="_Toc536049215"/>
      <w:r>
        <w:t>A.2 Systementwicklungen</w:t>
      </w:r>
      <w:bookmarkEnd w:id="162"/>
    </w:p>
    <w:p w:rsidR="00284FA6" w:rsidRDefault="00284FA6">
      <w:pPr>
        <w:pStyle w:val="berschrift1"/>
        <w:numPr>
          <w:ilvl w:val="0"/>
          <w:numId w:val="0"/>
        </w:numPr>
      </w:pPr>
      <w:bookmarkStart w:id="163" w:name="_Toc536049216"/>
      <w:r>
        <w:lastRenderedPageBreak/>
        <w:t>Anhang B:</w:t>
      </w:r>
      <w:bookmarkEnd w:id="163"/>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64" w:name="_Ref492657968"/>
      <w:bookmarkStart w:id="165" w:name="_Toc536049217"/>
      <w:r>
        <w:lastRenderedPageBreak/>
        <w:t>Glossar</w:t>
      </w:r>
      <w:bookmarkEnd w:id="164"/>
      <w:bookmarkEnd w:id="16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6" w:name="_Toc536049218"/>
      <w:r w:rsidRPr="000B6D1F">
        <w:rPr>
          <w:lang w:val="en-US"/>
        </w:rPr>
        <w:lastRenderedPageBreak/>
        <w:t>Quellen</w:t>
      </w:r>
      <w:r w:rsidR="00284FA6" w:rsidRPr="000B6D1F">
        <w:rPr>
          <w:lang w:val="en-US"/>
        </w:rPr>
        <w:t>verzeichnis</w:t>
      </w:r>
      <w:bookmarkEnd w:id="166"/>
    </w:p>
    <w:p w:rsidR="001F200C" w:rsidRPr="001F200C" w:rsidRDefault="0079225D" w:rsidP="001F200C">
      <w:pPr>
        <w:pStyle w:val="Literaturverzeichnis"/>
        <w:rPr>
          <w:lang w:val="en-US"/>
        </w:rPr>
      </w:pPr>
      <w:r>
        <w:fldChar w:fldCharType="begin"/>
      </w:r>
      <w:r w:rsidR="00FC204B">
        <w:rPr>
          <w:lang w:val="en-US"/>
        </w:rPr>
        <w:instrText xml:space="preserve"> ADDIN ZOTERO_BIBL {"custom":[]} CSL_BIBLIOGRAPHY </w:instrText>
      </w:r>
      <w:r>
        <w:fldChar w:fldCharType="separate"/>
      </w:r>
      <w:r w:rsidR="001F200C" w:rsidRPr="001F200C">
        <w:rPr>
          <w:lang w:val="en-US"/>
        </w:rPr>
        <w:t>[1]</w:t>
      </w:r>
      <w:r w:rsidR="001F200C" w:rsidRPr="001F200C">
        <w:rPr>
          <w:lang w:val="en-US"/>
        </w:rPr>
        <w:tab/>
        <w:t xml:space="preserve">D. Matuszko, „Influence of the extent and genera of cloud cover on solar radiation </w:t>
      </w:r>
      <w:proofErr w:type="gramStart"/>
      <w:r w:rsidR="001F200C" w:rsidRPr="001F200C">
        <w:rPr>
          <w:lang w:val="en-US"/>
        </w:rPr>
        <w:t>intensity“</w:t>
      </w:r>
      <w:proofErr w:type="gramEnd"/>
      <w:r w:rsidR="001F200C" w:rsidRPr="001F200C">
        <w:rPr>
          <w:lang w:val="en-US"/>
        </w:rPr>
        <w:t xml:space="preserve">, </w:t>
      </w:r>
      <w:r w:rsidR="001F200C" w:rsidRPr="001F200C">
        <w:rPr>
          <w:i/>
          <w:iCs/>
          <w:lang w:val="en-US"/>
        </w:rPr>
        <w:t>Int. J. Climatol.</w:t>
      </w:r>
      <w:r w:rsidR="001F200C" w:rsidRPr="001F200C">
        <w:rPr>
          <w:lang w:val="en-US"/>
        </w:rPr>
        <w:t>, Bd. 32, Nr. 15, S. 2403–2414, 2012.</w:t>
      </w:r>
    </w:p>
    <w:p w:rsidR="001F200C" w:rsidRPr="001F200C" w:rsidRDefault="001F200C" w:rsidP="001F200C">
      <w:pPr>
        <w:pStyle w:val="Literaturverzeichnis"/>
        <w:rPr>
          <w:lang w:val="en-US"/>
        </w:rPr>
      </w:pPr>
      <w:r w:rsidRPr="001F200C">
        <w:rPr>
          <w:lang w:val="en-US"/>
        </w:rPr>
        <w:t>[2]</w:t>
      </w:r>
      <w:r w:rsidRPr="001F200C">
        <w:rPr>
          <w:lang w:val="en-US"/>
        </w:rPr>
        <w:tab/>
        <w:t xml:space="preserve">University of Illinois, „Cloud Types: common cloud </w:t>
      </w:r>
      <w:proofErr w:type="gramStart"/>
      <w:r w:rsidRPr="001F200C">
        <w:rPr>
          <w:lang w:val="en-US"/>
        </w:rPr>
        <w:t>classifications“</w:t>
      </w:r>
      <w:proofErr w:type="gramEnd"/>
      <w:r w:rsidRPr="001F200C">
        <w:rPr>
          <w:lang w:val="en-US"/>
        </w:rPr>
        <w:t>. [Online]. Verfügbar unter: http://ww2010.atmos.uiuc.edu/(Gh)/guides/mtr/cld/cldtyp/home.rxml. [Zugegriffen: 27-Dez-2018].</w:t>
      </w:r>
    </w:p>
    <w:p w:rsidR="001F200C" w:rsidRPr="001F200C" w:rsidRDefault="001F200C" w:rsidP="001F200C">
      <w:pPr>
        <w:pStyle w:val="Literaturverzeichnis"/>
        <w:rPr>
          <w:lang w:val="en-US"/>
        </w:rPr>
      </w:pPr>
      <w:r w:rsidRPr="001F200C">
        <w:t>[3]</w:t>
      </w:r>
      <w:r w:rsidRPr="001F200C">
        <w:tab/>
        <w:t xml:space="preserve">„Wolken“. [Online]. Verfügbar unter: https://de.wikipedia.org/wiki/Wolke. </w:t>
      </w:r>
      <w:r w:rsidRPr="001F200C">
        <w:rPr>
          <w:lang w:val="en-US"/>
        </w:rPr>
        <w:t>[Zugegriffen: 27-Dez-2018].</w:t>
      </w:r>
    </w:p>
    <w:p w:rsidR="001F200C" w:rsidRPr="001F200C" w:rsidRDefault="001F200C" w:rsidP="001F200C">
      <w:pPr>
        <w:pStyle w:val="Literaturverzeichnis"/>
        <w:rPr>
          <w:lang w:val="en-US"/>
        </w:rPr>
      </w:pPr>
      <w:r w:rsidRPr="001F200C">
        <w:rPr>
          <w:lang w:val="en-US"/>
        </w:rPr>
        <w:t>[4]</w:t>
      </w:r>
      <w:r w:rsidRPr="001F200C">
        <w:rPr>
          <w:lang w:val="en-US"/>
        </w:rPr>
        <w:tab/>
        <w:t xml:space="preserve">J. Remund, C. Calhau, L. Perret, und D. Marcel, </w:t>
      </w:r>
      <w:r w:rsidRPr="001F200C">
        <w:rPr>
          <w:i/>
          <w:iCs/>
          <w:lang w:val="en-US"/>
        </w:rPr>
        <w:t>Characterization of the spatio-temporal variations and ramp rates of solar radiation and PV</w:t>
      </w:r>
      <w:r w:rsidRPr="001F200C">
        <w:rPr>
          <w:lang w:val="en-US"/>
        </w:rPr>
        <w:t>. 2015.</w:t>
      </w:r>
    </w:p>
    <w:p w:rsidR="001F200C" w:rsidRPr="001F200C" w:rsidRDefault="001F200C" w:rsidP="001F200C">
      <w:pPr>
        <w:pStyle w:val="Literaturverzeichnis"/>
        <w:rPr>
          <w:lang w:val="en-US"/>
        </w:rPr>
      </w:pPr>
      <w:r w:rsidRPr="001F200C">
        <w:rPr>
          <w:lang w:val="en-US"/>
        </w:rPr>
        <w:t>[5]</w:t>
      </w:r>
      <w:r w:rsidRPr="001F200C">
        <w:rPr>
          <w:lang w:val="en-US"/>
        </w:rPr>
        <w:tab/>
        <w:t>„</w:t>
      </w:r>
      <w:proofErr w:type="gramStart"/>
      <w:r w:rsidRPr="001F200C">
        <w:rPr>
          <w:lang w:val="en-US"/>
        </w:rPr>
        <w:t>http://www.entsoe.eu/fileadmin/user_upload/_library/publications/entsoe/Operation_Handbook/Policy_1_final.pdf“</w:t>
      </w:r>
      <w:proofErr w:type="gramEnd"/>
      <w:r w:rsidRPr="001F200C">
        <w:rPr>
          <w:lang w:val="en-US"/>
        </w:rPr>
        <w:t>. .</w:t>
      </w:r>
    </w:p>
    <w:p w:rsidR="001F200C" w:rsidRPr="001F200C" w:rsidRDefault="001F200C" w:rsidP="001F200C">
      <w:pPr>
        <w:pStyle w:val="Literaturverzeichnis"/>
        <w:rPr>
          <w:lang w:val="en-US"/>
        </w:rPr>
      </w:pPr>
      <w:r w:rsidRPr="001F200C">
        <w:rPr>
          <w:lang w:val="en-US"/>
        </w:rPr>
        <w:t>[6]</w:t>
      </w:r>
      <w:r w:rsidRPr="001F200C">
        <w:rPr>
          <w:lang w:val="en-US"/>
        </w:rPr>
        <w:tab/>
        <w:t xml:space="preserve">T. McCandless, „Artificial Intelligence Techniques for Short-range Solar Irradiance </w:t>
      </w:r>
      <w:proofErr w:type="gramStart"/>
      <w:r w:rsidRPr="001F200C">
        <w:rPr>
          <w:lang w:val="en-US"/>
        </w:rPr>
        <w:t>Prediction“</w:t>
      </w:r>
      <w:proofErr w:type="gramEnd"/>
      <w:r w:rsidRPr="001F200C">
        <w:rPr>
          <w:lang w:val="en-US"/>
        </w:rPr>
        <w:t>, Aug. 2015.</w:t>
      </w:r>
    </w:p>
    <w:p w:rsidR="001F200C" w:rsidRPr="001F200C" w:rsidRDefault="001F200C" w:rsidP="001F200C">
      <w:pPr>
        <w:pStyle w:val="Literaturverzeichnis"/>
        <w:rPr>
          <w:lang w:val="en-US"/>
        </w:rPr>
      </w:pPr>
      <w:r w:rsidRPr="001F200C">
        <w:rPr>
          <w:lang w:val="en-US"/>
        </w:rPr>
        <w:t>[7]</w:t>
      </w:r>
      <w:r w:rsidRPr="001F200C">
        <w:rPr>
          <w:lang w:val="en-US"/>
        </w:rPr>
        <w:tab/>
        <w:t xml:space="preserve">A. Woyte, R. Belmans, und J. Nijs, „Power flow fluctuations in distribution grids with high PV </w:t>
      </w:r>
      <w:proofErr w:type="gramStart"/>
      <w:r w:rsidRPr="001F200C">
        <w:rPr>
          <w:lang w:val="en-US"/>
        </w:rPr>
        <w:t>penetration“</w:t>
      </w:r>
      <w:proofErr w:type="gramEnd"/>
      <w:r w:rsidRPr="001F200C">
        <w:rPr>
          <w:lang w:val="en-US"/>
        </w:rPr>
        <w:t xml:space="preserve">, in </w:t>
      </w:r>
      <w:r w:rsidRPr="001F200C">
        <w:rPr>
          <w:i/>
          <w:iCs/>
          <w:lang w:val="en-US"/>
        </w:rPr>
        <w:t>Proceedings of Seventeeth European Photovoltaic Solar Energy Conference</w:t>
      </w:r>
      <w:r w:rsidRPr="001F200C">
        <w:rPr>
          <w:lang w:val="en-US"/>
        </w:rPr>
        <w:t>, 20010101, S. 2414–2417.</w:t>
      </w:r>
    </w:p>
    <w:p w:rsidR="001F200C" w:rsidRPr="001F200C" w:rsidRDefault="001F200C" w:rsidP="001F200C">
      <w:pPr>
        <w:pStyle w:val="Literaturverzeichnis"/>
      </w:pPr>
      <w:r w:rsidRPr="001F200C">
        <w:t>[8]</w:t>
      </w:r>
      <w:r w:rsidRPr="001F200C">
        <w:tab/>
        <w:t xml:space="preserve">F. Vignola, J. Michalsky, T. Stoffel, und A. Ghassemi, </w:t>
      </w:r>
      <w:r w:rsidRPr="001F200C">
        <w:rPr>
          <w:i/>
          <w:iCs/>
        </w:rPr>
        <w:t>Solar and infrared radiation measurements</w:t>
      </w:r>
      <w:r w:rsidRPr="001F200C">
        <w:t>. 2017.</w:t>
      </w:r>
    </w:p>
    <w:p w:rsidR="001F200C" w:rsidRPr="001F200C" w:rsidRDefault="001F200C" w:rsidP="001F200C">
      <w:pPr>
        <w:pStyle w:val="Literaturverzeichnis"/>
      </w:pPr>
      <w:r w:rsidRPr="001F200C">
        <w:t>[9]</w:t>
      </w:r>
      <w:r w:rsidRPr="001F200C">
        <w:tab/>
        <w:t xml:space="preserve">„Sonnenstrahlung“, </w:t>
      </w:r>
      <w:r w:rsidRPr="001F200C">
        <w:rPr>
          <w:i/>
          <w:iCs/>
        </w:rPr>
        <w:t>Wikipedia</w:t>
      </w:r>
      <w:r w:rsidRPr="001F200C">
        <w:t>, 25-Aug-2018. [Online]. Verfügbar unter: https://de.wikipedia.org/wiki/Sonnenstrahlung#/media/File:Sonne_Strahlungsintensitaet.svg. [Zugegriffen: 08-Dez-2018].</w:t>
      </w:r>
    </w:p>
    <w:p w:rsidR="001F200C" w:rsidRPr="001F200C" w:rsidRDefault="001F200C" w:rsidP="001F200C">
      <w:pPr>
        <w:pStyle w:val="Literaturverzeichnis"/>
      </w:pPr>
      <w:r w:rsidRPr="001F200C">
        <w:t>[10]</w:t>
      </w:r>
      <w:r w:rsidRPr="001F200C">
        <w:tab/>
        <w:t xml:space="preserve">V. Quaschning, </w:t>
      </w:r>
      <w:r w:rsidRPr="001F200C">
        <w:rPr>
          <w:i/>
          <w:iCs/>
        </w:rPr>
        <w:t>Regenerative Energiesysteme: Technologie - Berechnung - Simulation</w:t>
      </w:r>
      <w:r w:rsidRPr="001F200C">
        <w:t>, 9., aktualisierte und erweiterte Auflage. München: Hanser, 2015.</w:t>
      </w:r>
    </w:p>
    <w:p w:rsidR="001F200C" w:rsidRPr="001F200C" w:rsidRDefault="001F200C" w:rsidP="001F200C">
      <w:pPr>
        <w:pStyle w:val="Literaturverzeichnis"/>
        <w:rPr>
          <w:lang w:val="en-US"/>
        </w:rPr>
      </w:pPr>
      <w:r w:rsidRPr="001F200C">
        <w:t>[11]</w:t>
      </w:r>
      <w:r w:rsidRPr="001F200C">
        <w:tab/>
        <w:t xml:space="preserve">V. Wesselak, T. Schabbach, J. Fischer, und T. Link, </w:t>
      </w:r>
      <w:r w:rsidRPr="001F200C">
        <w:rPr>
          <w:i/>
          <w:iCs/>
        </w:rPr>
        <w:t>Handbuch Regenerative Energietechnik</w:t>
      </w:r>
      <w:r w:rsidRPr="001F200C">
        <w:t xml:space="preserve">, 3. </w:t>
      </w:r>
      <w:r w:rsidRPr="001F200C">
        <w:rPr>
          <w:lang w:val="en-US"/>
        </w:rPr>
        <w:t>Auflage. Berlin: Springer Vieweg, 2017.</w:t>
      </w:r>
    </w:p>
    <w:p w:rsidR="001F200C" w:rsidRPr="001F200C" w:rsidRDefault="001F200C" w:rsidP="001F200C">
      <w:pPr>
        <w:pStyle w:val="Literaturverzeichnis"/>
        <w:rPr>
          <w:lang w:val="en-US"/>
        </w:rPr>
      </w:pPr>
      <w:r w:rsidRPr="001F200C">
        <w:rPr>
          <w:lang w:val="en-US"/>
        </w:rPr>
        <w:t>[12]</w:t>
      </w:r>
      <w:r w:rsidRPr="001F200C">
        <w:rPr>
          <w:lang w:val="en-US"/>
        </w:rPr>
        <w:tab/>
      </w:r>
      <w:proofErr w:type="gramStart"/>
      <w:r w:rsidRPr="001F200C">
        <w:rPr>
          <w:lang w:val="en-US"/>
        </w:rPr>
        <w:t>„(</w:t>
      </w:r>
      <w:proofErr w:type="gramEnd"/>
      <w:r w:rsidRPr="001F200C">
        <w:rPr>
          <w:lang w:val="en-US"/>
        </w:rPr>
        <w:t>WMO 2008) Guide To Meteorological Instruments And Methods Of Observation“. .</w:t>
      </w:r>
    </w:p>
    <w:p w:rsidR="001F200C" w:rsidRPr="001F200C" w:rsidRDefault="001F200C" w:rsidP="001F200C">
      <w:pPr>
        <w:pStyle w:val="Literaturverzeichnis"/>
      </w:pPr>
      <w:r w:rsidRPr="001F200C">
        <w:rPr>
          <w:lang w:val="en-US"/>
        </w:rPr>
        <w:t>[13]</w:t>
      </w:r>
      <w:r w:rsidRPr="001F200C">
        <w:rPr>
          <w:lang w:val="en-US"/>
        </w:rPr>
        <w:tab/>
        <w:t xml:space="preserve">S. R. West, D. Rowe, S. Sayeef, und A. Berry, „Short-term irradiance forecasting using skycams: Motivation and </w:t>
      </w:r>
      <w:proofErr w:type="gramStart"/>
      <w:r w:rsidRPr="001F200C">
        <w:rPr>
          <w:lang w:val="en-US"/>
        </w:rPr>
        <w:t>development“</w:t>
      </w:r>
      <w:proofErr w:type="gramEnd"/>
      <w:r w:rsidRPr="001F200C">
        <w:rPr>
          <w:lang w:val="en-US"/>
        </w:rPr>
        <w:t xml:space="preserve">, </w:t>
      </w:r>
      <w:r w:rsidRPr="001F200C">
        <w:rPr>
          <w:i/>
          <w:iCs/>
          <w:lang w:val="en-US"/>
        </w:rPr>
        <w:t xml:space="preserve">Sol. </w:t>
      </w:r>
      <w:r w:rsidRPr="001F200C">
        <w:rPr>
          <w:i/>
          <w:iCs/>
        </w:rPr>
        <w:t>Energy</w:t>
      </w:r>
      <w:r w:rsidRPr="001F200C">
        <w:t>, Bd. 110, S. 188–207, Dez. 2014.</w:t>
      </w:r>
    </w:p>
    <w:p w:rsidR="001F200C" w:rsidRPr="001F200C" w:rsidRDefault="001F200C" w:rsidP="001F200C">
      <w:pPr>
        <w:pStyle w:val="Literaturverzeichnis"/>
      </w:pPr>
      <w:r w:rsidRPr="001F200C">
        <w:t>[14]</w:t>
      </w:r>
      <w:r w:rsidRPr="001F200C">
        <w:tab/>
        <w:t>„Leuchtdichte“. [Online]. Verfügbar unter: https://www.schorsch.com/de/wissen/glossar/leuchtdichte.html. [Zugegriffen: 18-Dez-2018].</w:t>
      </w:r>
    </w:p>
    <w:p w:rsidR="001F200C" w:rsidRPr="001F200C" w:rsidRDefault="001F200C" w:rsidP="001F200C">
      <w:pPr>
        <w:pStyle w:val="Literaturverzeichnis"/>
      </w:pPr>
      <w:r w:rsidRPr="001F200C">
        <w:t>[15]</w:t>
      </w:r>
      <w:r w:rsidRPr="001F200C">
        <w:tab/>
        <w:t>„Understanding Dynamic Range in Digital Photography“. [Online]. Verfügbar unter: https://www.cambridgeincolour.com/tutorials/dynamic-range.htm. [Zugegriffen: 18-Dez-2018].</w:t>
      </w:r>
    </w:p>
    <w:p w:rsidR="001F200C" w:rsidRPr="001F200C" w:rsidRDefault="001F200C" w:rsidP="001F200C">
      <w:pPr>
        <w:pStyle w:val="Literaturverzeichnis"/>
      </w:pPr>
      <w:r w:rsidRPr="001F200C">
        <w:t>[16]</w:t>
      </w:r>
      <w:r w:rsidRPr="001F200C">
        <w:tab/>
        <w:t xml:space="preserve">„Demosaicing“, </w:t>
      </w:r>
      <w:r w:rsidRPr="001F200C">
        <w:rPr>
          <w:i/>
          <w:iCs/>
        </w:rPr>
        <w:t>Wikipedia</w:t>
      </w:r>
      <w:r w:rsidRPr="001F200C">
        <w:t>, 01-Mai-2017. [Online]. Verfügbar unter: https://de.wikipedia.org/w/index.php?title=Demosaicing&amp;oldid=165087987. [Zugegriffen: 19-Jan-2019].</w:t>
      </w:r>
    </w:p>
    <w:p w:rsidR="001F200C" w:rsidRPr="001F200C" w:rsidRDefault="001F200C" w:rsidP="001F200C">
      <w:pPr>
        <w:pStyle w:val="Literaturverzeichnis"/>
      </w:pPr>
      <w:r w:rsidRPr="001F200C">
        <w:t>[17]</w:t>
      </w:r>
      <w:r w:rsidRPr="001F200C">
        <w:tab/>
        <w:t>„Understanding Digital Camera Sensors“. [Online]. Verfügbar unter: https://www.cambridgeincolour.com/tutorials/camera-sensors.htm. [Zugegriffen: 18-Dez-2018].</w:t>
      </w:r>
    </w:p>
    <w:p w:rsidR="001F200C" w:rsidRPr="001F200C" w:rsidRDefault="001F200C" w:rsidP="001F200C">
      <w:pPr>
        <w:pStyle w:val="Literaturverzeichnis"/>
        <w:rPr>
          <w:lang w:val="en-US"/>
        </w:rPr>
      </w:pPr>
      <w:r w:rsidRPr="001F200C">
        <w:rPr>
          <w:lang w:val="en-US"/>
        </w:rPr>
        <w:t>[18]</w:t>
      </w:r>
      <w:r w:rsidRPr="001F200C">
        <w:rPr>
          <w:lang w:val="en-US"/>
        </w:rPr>
        <w:tab/>
        <w:t xml:space="preserve">A. Darmont, </w:t>
      </w:r>
      <w:r w:rsidRPr="001F200C">
        <w:rPr>
          <w:i/>
          <w:iCs/>
          <w:lang w:val="en-US"/>
        </w:rPr>
        <w:t>High dynamic range imaging: sensors and architectures</w:t>
      </w:r>
      <w:r w:rsidRPr="001F200C">
        <w:rPr>
          <w:lang w:val="en-US"/>
        </w:rPr>
        <w:t>. Bellingham, Washington: SPIE Press, 2012.</w:t>
      </w:r>
    </w:p>
    <w:p w:rsidR="001F200C" w:rsidRPr="001F200C" w:rsidRDefault="001F200C" w:rsidP="001F200C">
      <w:pPr>
        <w:pStyle w:val="Literaturverzeichnis"/>
        <w:rPr>
          <w:lang w:val="en-US"/>
        </w:rPr>
      </w:pPr>
      <w:r w:rsidRPr="001F200C">
        <w:rPr>
          <w:lang w:val="en-US"/>
        </w:rPr>
        <w:t>[19]</w:t>
      </w:r>
      <w:r w:rsidRPr="001F200C">
        <w:rPr>
          <w:lang w:val="en-US"/>
        </w:rPr>
        <w:tab/>
        <w:t xml:space="preserve">P. E. Debevec und J. Malik, „Recovering high dynamic range radiance maps from </w:t>
      </w:r>
      <w:proofErr w:type="gramStart"/>
      <w:r w:rsidRPr="001F200C">
        <w:rPr>
          <w:lang w:val="en-US"/>
        </w:rPr>
        <w:t>photographs“</w:t>
      </w:r>
      <w:proofErr w:type="gramEnd"/>
      <w:r w:rsidRPr="001F200C">
        <w:rPr>
          <w:lang w:val="en-US"/>
        </w:rPr>
        <w:t xml:space="preserve">, in </w:t>
      </w:r>
      <w:r w:rsidRPr="001F200C">
        <w:rPr>
          <w:i/>
          <w:iCs/>
          <w:lang w:val="en-US"/>
        </w:rPr>
        <w:t>ACM SIGGRAPH 2008 classes on - SIGGRAPH ’08</w:t>
      </w:r>
      <w:r w:rsidRPr="001F200C">
        <w:rPr>
          <w:lang w:val="en-US"/>
        </w:rPr>
        <w:t>, Los Angeles, California, 2008, S. 1.</w:t>
      </w:r>
    </w:p>
    <w:p w:rsidR="001F200C" w:rsidRPr="001F200C" w:rsidRDefault="001F200C" w:rsidP="001F200C">
      <w:pPr>
        <w:pStyle w:val="Literaturverzeichnis"/>
        <w:rPr>
          <w:lang w:val="en-US"/>
        </w:rPr>
      </w:pPr>
      <w:r w:rsidRPr="001F200C">
        <w:rPr>
          <w:lang w:val="en-US"/>
        </w:rPr>
        <w:t>[20]</w:t>
      </w:r>
      <w:r w:rsidRPr="001F200C">
        <w:rPr>
          <w:lang w:val="en-US"/>
        </w:rPr>
        <w:tab/>
        <w:t xml:space="preserve">R. Szeliski, </w:t>
      </w:r>
      <w:r w:rsidRPr="001F200C">
        <w:rPr>
          <w:i/>
          <w:iCs/>
          <w:lang w:val="en-US"/>
        </w:rPr>
        <w:t>Computer vision: algorithms and applications</w:t>
      </w:r>
      <w:r w:rsidRPr="001F200C">
        <w:rPr>
          <w:lang w:val="en-US"/>
        </w:rPr>
        <w:t xml:space="preserve">. </w:t>
      </w:r>
      <w:proofErr w:type="gramStart"/>
      <w:r w:rsidRPr="001F200C">
        <w:rPr>
          <w:lang w:val="en-US"/>
        </w:rPr>
        <w:t>London ;</w:t>
      </w:r>
      <w:proofErr w:type="gramEnd"/>
      <w:r w:rsidRPr="001F200C">
        <w:rPr>
          <w:lang w:val="en-US"/>
        </w:rPr>
        <w:t xml:space="preserve"> New York: Springer, 2011.</w:t>
      </w:r>
    </w:p>
    <w:p w:rsidR="001F200C" w:rsidRPr="001F200C" w:rsidRDefault="001F200C" w:rsidP="001F200C">
      <w:pPr>
        <w:pStyle w:val="Literaturverzeichnis"/>
        <w:rPr>
          <w:lang w:val="en-US"/>
        </w:rPr>
      </w:pPr>
      <w:r w:rsidRPr="001F200C">
        <w:rPr>
          <w:lang w:val="en-US"/>
        </w:rPr>
        <w:t>[21]</w:t>
      </w:r>
      <w:r w:rsidRPr="001F200C">
        <w:rPr>
          <w:lang w:val="en-US"/>
        </w:rPr>
        <w:tab/>
        <w:t xml:space="preserve">A. Jacobs, „High Dynamic Range Imaging and its Application in Building </w:t>
      </w:r>
      <w:proofErr w:type="gramStart"/>
      <w:r w:rsidRPr="001F200C">
        <w:rPr>
          <w:lang w:val="en-US"/>
        </w:rPr>
        <w:t>Research“</w:t>
      </w:r>
      <w:proofErr w:type="gramEnd"/>
      <w:r w:rsidRPr="001F200C">
        <w:rPr>
          <w:lang w:val="en-US"/>
        </w:rPr>
        <w:t xml:space="preserve">, </w:t>
      </w:r>
      <w:r w:rsidRPr="001F200C">
        <w:rPr>
          <w:i/>
          <w:iCs/>
          <w:lang w:val="en-US"/>
        </w:rPr>
        <w:t>Adv. Build. Energy Res.</w:t>
      </w:r>
      <w:r w:rsidRPr="001F200C">
        <w:rPr>
          <w:lang w:val="en-US"/>
        </w:rPr>
        <w:t>, Bd. 1, S. 177–202, Jan. 2007.</w:t>
      </w:r>
    </w:p>
    <w:p w:rsidR="001F200C" w:rsidRPr="001F200C" w:rsidRDefault="001F200C" w:rsidP="001F200C">
      <w:pPr>
        <w:pStyle w:val="Literaturverzeichnis"/>
      </w:pPr>
      <w:r w:rsidRPr="001F200C">
        <w:rPr>
          <w:lang w:val="en-US"/>
        </w:rPr>
        <w:t>[22]</w:t>
      </w:r>
      <w:r w:rsidRPr="001F200C">
        <w:rPr>
          <w:lang w:val="en-US"/>
        </w:rPr>
        <w:tab/>
        <w:t xml:space="preserve">„Image Types: JPEG &amp; TIFF File </w:t>
      </w:r>
      <w:proofErr w:type="gramStart"/>
      <w:r w:rsidRPr="001F200C">
        <w:rPr>
          <w:lang w:val="en-US"/>
        </w:rPr>
        <w:t>Formats“</w:t>
      </w:r>
      <w:proofErr w:type="gramEnd"/>
      <w:r w:rsidRPr="001F200C">
        <w:rPr>
          <w:lang w:val="en-US"/>
        </w:rPr>
        <w:t xml:space="preserve">. </w:t>
      </w:r>
      <w:r w:rsidRPr="001F200C">
        <w:t>[Online]. Verfügbar unter: https://www.cambridgeincolour.com/tutorials/imagetypes.htm. [Zugegriffen: 19-Dez-2018].</w:t>
      </w:r>
    </w:p>
    <w:p w:rsidR="001F200C" w:rsidRPr="001F200C" w:rsidRDefault="001F200C" w:rsidP="001F200C">
      <w:pPr>
        <w:pStyle w:val="Literaturverzeichnis"/>
        <w:rPr>
          <w:lang w:val="en-US"/>
        </w:rPr>
      </w:pPr>
      <w:r w:rsidRPr="001F200C">
        <w:t>[23]</w:t>
      </w:r>
      <w:r w:rsidRPr="001F200C">
        <w:tab/>
        <w:t xml:space="preserve">„RAW vs JPEG“. [Online]. Verfügbar unter: https://digital-photography-school.com/raw-vs-jpeg/. </w:t>
      </w:r>
      <w:r w:rsidRPr="001F200C">
        <w:rPr>
          <w:lang w:val="en-US"/>
        </w:rPr>
        <w:t>[Zugegriffen: 19-Dez-2018].</w:t>
      </w:r>
    </w:p>
    <w:p w:rsidR="001F200C" w:rsidRPr="001F200C" w:rsidRDefault="001F200C" w:rsidP="001F200C">
      <w:pPr>
        <w:pStyle w:val="Literaturverzeichnis"/>
        <w:rPr>
          <w:lang w:val="en-US"/>
        </w:rPr>
      </w:pPr>
      <w:r w:rsidRPr="001F200C">
        <w:rPr>
          <w:lang w:val="en-US"/>
        </w:rPr>
        <w:lastRenderedPageBreak/>
        <w:t>[24]</w:t>
      </w:r>
      <w:r w:rsidRPr="001F200C">
        <w:rPr>
          <w:lang w:val="en-US"/>
        </w:rPr>
        <w:tab/>
        <w:t xml:space="preserve">S. Dev, F. M. Savoy, Y. H. Lee, und S. Winkler, „Estimation of solar irradiance using ground-based whole sky </w:t>
      </w:r>
      <w:proofErr w:type="gramStart"/>
      <w:r w:rsidRPr="001F200C">
        <w:rPr>
          <w:lang w:val="en-US"/>
        </w:rPr>
        <w:t>imagers“</w:t>
      </w:r>
      <w:proofErr w:type="gramEnd"/>
      <w:r w:rsidRPr="001F200C">
        <w:rPr>
          <w:lang w:val="en-US"/>
        </w:rPr>
        <w:t xml:space="preserve">, in </w:t>
      </w:r>
      <w:r w:rsidRPr="001F200C">
        <w:rPr>
          <w:i/>
          <w:iCs/>
          <w:lang w:val="en-US"/>
        </w:rPr>
        <w:t>2016 IEEE International Geoscience and Remote Sensing Symposium (IGARSS)</w:t>
      </w:r>
      <w:r w:rsidRPr="001F200C">
        <w:rPr>
          <w:lang w:val="en-US"/>
        </w:rPr>
        <w:t>, Beijing, China, 2016, S. 7236–7239.</w:t>
      </w:r>
    </w:p>
    <w:p w:rsidR="001F200C" w:rsidRPr="001F200C" w:rsidRDefault="001F200C" w:rsidP="001F200C">
      <w:pPr>
        <w:pStyle w:val="Literaturverzeichnis"/>
        <w:rPr>
          <w:lang w:val="en-US"/>
        </w:rPr>
      </w:pPr>
      <w:r w:rsidRPr="001F200C">
        <w:rPr>
          <w:lang w:val="en-US"/>
        </w:rPr>
        <w:t>[25]</w:t>
      </w:r>
      <w:r w:rsidRPr="001F200C">
        <w:rPr>
          <w:lang w:val="en-US"/>
        </w:rPr>
        <w:tab/>
        <w:t xml:space="preserve">T. Schmidt </w:t>
      </w:r>
      <w:r w:rsidRPr="001F200C">
        <w:rPr>
          <w:i/>
          <w:iCs/>
          <w:lang w:val="en-US"/>
        </w:rPr>
        <w:t>u. a.</w:t>
      </w:r>
      <w:r w:rsidRPr="001F200C">
        <w:rPr>
          <w:lang w:val="en-US"/>
        </w:rPr>
        <w:t xml:space="preserve">, „Short-term solar forecasting based on sky images to enable higher PV generation in remote electricity </w:t>
      </w:r>
      <w:proofErr w:type="gramStart"/>
      <w:r w:rsidRPr="001F200C">
        <w:rPr>
          <w:lang w:val="en-US"/>
        </w:rPr>
        <w:t>networks“</w:t>
      </w:r>
      <w:proofErr w:type="gramEnd"/>
      <w:r w:rsidRPr="001F200C">
        <w:rPr>
          <w:lang w:val="en-US"/>
        </w:rPr>
        <w:t xml:space="preserve">, </w:t>
      </w:r>
      <w:r w:rsidRPr="001F200C">
        <w:rPr>
          <w:i/>
          <w:iCs/>
          <w:lang w:val="en-US"/>
        </w:rPr>
        <w:t>Renew. Energy Environ. Sustain.</w:t>
      </w:r>
      <w:r w:rsidRPr="001F200C">
        <w:rPr>
          <w:lang w:val="en-US"/>
        </w:rPr>
        <w:t>, Bd. 2, S. 23, 2017.</w:t>
      </w:r>
    </w:p>
    <w:p w:rsidR="001F200C" w:rsidRPr="001F200C" w:rsidRDefault="001F200C" w:rsidP="001F200C">
      <w:pPr>
        <w:pStyle w:val="Literaturverzeichnis"/>
        <w:rPr>
          <w:lang w:val="en-US"/>
        </w:rPr>
      </w:pPr>
      <w:r w:rsidRPr="001F200C">
        <w:rPr>
          <w:lang w:val="en-US"/>
        </w:rPr>
        <w:t>[26]</w:t>
      </w:r>
      <w:r w:rsidRPr="001F200C">
        <w:rPr>
          <w:lang w:val="en-US"/>
        </w:rPr>
        <w:tab/>
        <w:t xml:space="preserve">P. Wood-Bradley und J. L. Zapata, „Cloud tracking with optical flow for short-term solar </w:t>
      </w:r>
      <w:proofErr w:type="gramStart"/>
      <w:r w:rsidRPr="001F200C">
        <w:rPr>
          <w:lang w:val="en-US"/>
        </w:rPr>
        <w:t>forecasting“</w:t>
      </w:r>
      <w:proofErr w:type="gramEnd"/>
      <w:r w:rsidRPr="001F200C">
        <w:rPr>
          <w:lang w:val="en-US"/>
        </w:rPr>
        <w:t>, 2012.</w:t>
      </w:r>
    </w:p>
    <w:p w:rsidR="001F200C" w:rsidRPr="001F200C" w:rsidRDefault="001F200C" w:rsidP="001F200C">
      <w:pPr>
        <w:pStyle w:val="Literaturverzeichnis"/>
        <w:rPr>
          <w:lang w:val="en-US"/>
        </w:rPr>
      </w:pPr>
      <w:r w:rsidRPr="001F200C">
        <w:rPr>
          <w:lang w:val="en-US"/>
        </w:rPr>
        <w:t>[27]</w:t>
      </w:r>
      <w:r w:rsidRPr="001F200C">
        <w:rPr>
          <w:lang w:val="en-US"/>
        </w:rPr>
        <w:tab/>
        <w:t xml:space="preserve">T. Schmidt, „High resolution solar irradiance forecasts based on sky </w:t>
      </w:r>
      <w:proofErr w:type="gramStart"/>
      <w:r w:rsidRPr="001F200C">
        <w:rPr>
          <w:lang w:val="en-US"/>
        </w:rPr>
        <w:t>images“</w:t>
      </w:r>
      <w:proofErr w:type="gramEnd"/>
      <w:r w:rsidRPr="001F200C">
        <w:rPr>
          <w:lang w:val="en-US"/>
        </w:rPr>
        <w:t>, Oldenburg.</w:t>
      </w:r>
    </w:p>
    <w:p w:rsidR="001F200C" w:rsidRPr="001F200C" w:rsidRDefault="001F200C" w:rsidP="001F200C">
      <w:pPr>
        <w:pStyle w:val="Literaturverzeichnis"/>
      </w:pPr>
      <w:r w:rsidRPr="001F200C">
        <w:rPr>
          <w:lang w:val="en-US"/>
        </w:rPr>
        <w:t>[28]</w:t>
      </w:r>
      <w:r w:rsidRPr="001F200C">
        <w:rPr>
          <w:lang w:val="en-US"/>
        </w:rPr>
        <w:tab/>
        <w:t xml:space="preserve">„NREL Best Practices Handbook for the Collection and Use of Solar Resource Data for Solar Energy </w:t>
      </w:r>
      <w:proofErr w:type="gramStart"/>
      <w:r w:rsidRPr="001F200C">
        <w:rPr>
          <w:lang w:val="en-US"/>
        </w:rPr>
        <w:t>Applications“</w:t>
      </w:r>
      <w:proofErr w:type="gramEnd"/>
      <w:r w:rsidRPr="001F200C">
        <w:rPr>
          <w:lang w:val="en-US"/>
        </w:rPr>
        <w:t xml:space="preserve">. </w:t>
      </w:r>
      <w:r w:rsidRPr="001F200C">
        <w:t>[Online]. Verfügbar unter: https://www.nrel.gov/docs/fy18osti/68886.pdf. [Zugegriffen: 15-Dez-2018].</w:t>
      </w:r>
    </w:p>
    <w:p w:rsidR="001F200C" w:rsidRPr="001F200C" w:rsidRDefault="001F200C" w:rsidP="001F200C">
      <w:pPr>
        <w:pStyle w:val="Literaturverzeichnis"/>
      </w:pPr>
      <w:r w:rsidRPr="001F200C">
        <w:rPr>
          <w:lang w:val="en-US"/>
        </w:rPr>
        <w:t>[29]</w:t>
      </w:r>
      <w:r w:rsidRPr="001F200C">
        <w:rPr>
          <w:lang w:val="en-US"/>
        </w:rPr>
        <w:tab/>
        <w:t xml:space="preserve">L. O. Grobe, M. Krehel, S. Wittkopf, und X. Yang, „Monitoring of solar irradiation at Lucerne University of Applied Sciences and </w:t>
      </w:r>
      <w:proofErr w:type="gramStart"/>
      <w:r w:rsidRPr="001F200C">
        <w:rPr>
          <w:lang w:val="en-US"/>
        </w:rPr>
        <w:t>Arts“</w:t>
      </w:r>
      <w:proofErr w:type="gramEnd"/>
      <w:r w:rsidRPr="001F200C">
        <w:rPr>
          <w:lang w:val="en-US"/>
        </w:rPr>
        <w:t xml:space="preserve">. </w:t>
      </w:r>
      <w:r w:rsidRPr="001F200C">
        <w:t>DOI: 10.5281/zenodo.1182433, 01-Jan-2017.</w:t>
      </w:r>
    </w:p>
    <w:p w:rsidR="001F200C" w:rsidRPr="001F200C" w:rsidRDefault="001F200C" w:rsidP="001F200C">
      <w:pPr>
        <w:pStyle w:val="Literaturverzeichnis"/>
        <w:rPr>
          <w:lang w:val="en-US"/>
        </w:rPr>
      </w:pPr>
      <w:r w:rsidRPr="001F200C">
        <w:t>[30]</w:t>
      </w:r>
      <w:r w:rsidRPr="001F200C">
        <w:tab/>
        <w:t xml:space="preserve">„Automatisches Messnetz - MeteoSchweiz“. [Online]. Verfügbar unter: https://www.meteoschweiz.admin.ch/home/mess-und-prognosesysteme/bodenstationen/automatisches-messnetz.html?station=luz. </w:t>
      </w:r>
      <w:r w:rsidRPr="001F200C">
        <w:rPr>
          <w:lang w:val="en-US"/>
        </w:rPr>
        <w:t>[Zugegriffen: 03-Jan-2019].</w:t>
      </w:r>
    </w:p>
    <w:p w:rsidR="001F200C" w:rsidRPr="001F200C" w:rsidRDefault="001F200C" w:rsidP="001F200C">
      <w:pPr>
        <w:pStyle w:val="Literaturverzeichnis"/>
        <w:rPr>
          <w:lang w:val="en-US"/>
        </w:rPr>
      </w:pPr>
      <w:r w:rsidRPr="001F200C">
        <w:rPr>
          <w:lang w:val="en-US"/>
        </w:rPr>
        <w:t>[31]</w:t>
      </w:r>
      <w:r w:rsidRPr="001F200C">
        <w:rPr>
          <w:lang w:val="en-US"/>
        </w:rPr>
        <w:tab/>
        <w:t xml:space="preserve">R. Sloan, J. H. Shaw, und D. Williams, „Thermal Radiation from the Atmosphere*“, </w:t>
      </w:r>
      <w:r w:rsidRPr="001F200C">
        <w:rPr>
          <w:i/>
          <w:iCs/>
          <w:lang w:val="en-US"/>
        </w:rPr>
        <w:t>J. Opt. Soc. Am.</w:t>
      </w:r>
      <w:r w:rsidRPr="001F200C">
        <w:rPr>
          <w:lang w:val="en-US"/>
        </w:rPr>
        <w:t>, Bd. 46, Nr. 7, S. 543, Juli 1956.</w:t>
      </w:r>
    </w:p>
    <w:p w:rsidR="001F200C" w:rsidRPr="001F200C" w:rsidRDefault="001F200C" w:rsidP="001F200C">
      <w:pPr>
        <w:pStyle w:val="Literaturverzeichnis"/>
      </w:pPr>
      <w:r w:rsidRPr="001F200C">
        <w:t>[32]</w:t>
      </w:r>
      <w:r w:rsidRPr="001F200C">
        <w:tab/>
        <w:t>„Feuchtemaße“. [Online]. Verfügbar unter: http://www.gerd-pfeffer.de/atm_feuchte2.html#Wolkenuntergrenze. [Zugegriffen: 04-Jan-2019].</w:t>
      </w:r>
    </w:p>
    <w:p w:rsidR="001F200C" w:rsidRPr="001F200C" w:rsidRDefault="001F200C" w:rsidP="001F200C">
      <w:pPr>
        <w:pStyle w:val="Literaturverzeichnis"/>
      </w:pPr>
      <w:r w:rsidRPr="001F200C">
        <w:t>[33]</w:t>
      </w:r>
      <w:r w:rsidRPr="001F200C">
        <w:tab/>
        <w:t>„Molekularsieb – Dry &amp; Safe“. [Online]. Verfügbar unter: https://www.trockenmittel.ch/trockenmittel/molekularsieb.html. [Zugegriffen: 05-Jan-2019].</w:t>
      </w:r>
    </w:p>
    <w:p w:rsidR="001F200C" w:rsidRPr="001F200C" w:rsidRDefault="001F200C" w:rsidP="001F200C">
      <w:pPr>
        <w:pStyle w:val="Literaturverzeichnis"/>
      </w:pPr>
      <w:r w:rsidRPr="001F200C">
        <w:t>[34]</w:t>
      </w:r>
      <w:r w:rsidRPr="001F200C">
        <w:tab/>
        <w:t>„Zeolithe – Wikipedia“. [Online]. Verfügbar unter: https://de.wikipedia.org/wiki/Zeolithe_(Stoffgruppe). [Zugegriffen: 05-Jan-2019].</w:t>
      </w:r>
    </w:p>
    <w:p w:rsidR="001F200C" w:rsidRPr="001F200C" w:rsidRDefault="001F200C" w:rsidP="001F200C">
      <w:pPr>
        <w:pStyle w:val="Literaturverzeichnis"/>
      </w:pPr>
      <w:r w:rsidRPr="001F200C">
        <w:t>[35]</w:t>
      </w:r>
      <w:r w:rsidRPr="001F200C">
        <w:tab/>
        <w:t>„Fisheye projection-models“. [Online]. Verfügbar unter: http://michel.thoby.free.fr/Fisheye_history_short/Projections/Fisheye_projection-models.html. [Zugegriffen: 22-Jan-2019].</w:t>
      </w:r>
    </w:p>
    <w:p w:rsidR="001F200C" w:rsidRPr="001F200C" w:rsidRDefault="001F200C" w:rsidP="001F200C">
      <w:pPr>
        <w:pStyle w:val="Literaturverzeichnis"/>
        <w:rPr>
          <w:lang w:val="en-US"/>
        </w:rPr>
      </w:pPr>
      <w:r w:rsidRPr="001F200C">
        <w:rPr>
          <w:lang w:val="en-US"/>
        </w:rPr>
        <w:t>[36]</w:t>
      </w:r>
      <w:r w:rsidRPr="001F200C">
        <w:rPr>
          <w:lang w:val="en-US"/>
        </w:rPr>
        <w:tab/>
        <w:t xml:space="preserve">„OCamCalib: Omnidirectional Camera Calibration Toolbox for Matlab - Davide </w:t>
      </w:r>
      <w:proofErr w:type="gramStart"/>
      <w:r w:rsidRPr="001F200C">
        <w:rPr>
          <w:lang w:val="en-US"/>
        </w:rPr>
        <w:t>Scaramuzza“</w:t>
      </w:r>
      <w:proofErr w:type="gramEnd"/>
      <w:r w:rsidRPr="001F200C">
        <w:rPr>
          <w:lang w:val="en-US"/>
        </w:rPr>
        <w:t xml:space="preserve">. [Online]. </w:t>
      </w:r>
      <w:r w:rsidRPr="001F200C">
        <w:t xml:space="preserve">Verfügbar unter: https://sites.google.com/site/scarabotix/ocamcalib-toolbox. </w:t>
      </w:r>
      <w:r w:rsidRPr="001F200C">
        <w:rPr>
          <w:lang w:val="en-US"/>
        </w:rPr>
        <w:t>[Zugegriffen: 22-Jan-2019].</w:t>
      </w:r>
    </w:p>
    <w:p w:rsidR="001F200C" w:rsidRPr="001F200C" w:rsidRDefault="001F200C" w:rsidP="001F200C">
      <w:pPr>
        <w:pStyle w:val="Literaturverzeichnis"/>
      </w:pPr>
      <w:r w:rsidRPr="001F200C">
        <w:rPr>
          <w:lang w:val="en-US"/>
        </w:rPr>
        <w:t>[37]</w:t>
      </w:r>
      <w:r w:rsidRPr="001F200C">
        <w:rPr>
          <w:lang w:val="en-US"/>
        </w:rPr>
        <w:tab/>
        <w:t xml:space="preserve">„Picamera: 4.13. Raw Bayer data </w:t>
      </w:r>
      <w:proofErr w:type="gramStart"/>
      <w:r w:rsidRPr="001F200C">
        <w:rPr>
          <w:lang w:val="en-US"/>
        </w:rPr>
        <w:t>captures“</w:t>
      </w:r>
      <w:proofErr w:type="gramEnd"/>
      <w:r w:rsidRPr="001F200C">
        <w:rPr>
          <w:lang w:val="en-US"/>
        </w:rPr>
        <w:t xml:space="preserve">, </w:t>
      </w:r>
      <w:r w:rsidRPr="001F200C">
        <w:rPr>
          <w:i/>
          <w:iCs/>
          <w:lang w:val="en-US"/>
        </w:rPr>
        <w:t>4. Advanced Recipes — Picamera 1.12 documentation</w:t>
      </w:r>
      <w:r w:rsidRPr="001F200C">
        <w:rPr>
          <w:lang w:val="en-US"/>
        </w:rPr>
        <w:t xml:space="preserve">. </w:t>
      </w:r>
      <w:r w:rsidRPr="001F200C">
        <w:t>[Online]. Verfügbar unter: https://picamera.readthedocs.io/en/release-1.12/recipes2.html. [Zugegriffen: 10-Jan-2019].</w:t>
      </w:r>
    </w:p>
    <w:p w:rsidR="001F200C" w:rsidRPr="001F200C" w:rsidRDefault="001F200C" w:rsidP="001F200C">
      <w:pPr>
        <w:pStyle w:val="Literaturverzeichnis"/>
      </w:pPr>
      <w:r w:rsidRPr="001F200C">
        <w:rPr>
          <w:lang w:val="en-US"/>
        </w:rPr>
        <w:t>[38]</w:t>
      </w:r>
      <w:r w:rsidRPr="001F200C">
        <w:rPr>
          <w:lang w:val="en-US"/>
        </w:rPr>
        <w:tab/>
        <w:t xml:space="preserve">S. Dev, F. M. Savoy, Y. H. Lee, und S. Winkler, „High-dynamic-range imaging for cloud </w:t>
      </w:r>
      <w:proofErr w:type="gramStart"/>
      <w:r w:rsidRPr="001F200C">
        <w:rPr>
          <w:lang w:val="en-US"/>
        </w:rPr>
        <w:t>segmentation“</w:t>
      </w:r>
      <w:proofErr w:type="gramEnd"/>
      <w:r w:rsidRPr="001F200C">
        <w:rPr>
          <w:lang w:val="en-US"/>
        </w:rPr>
        <w:t xml:space="preserve">, </w:t>
      </w:r>
      <w:r w:rsidRPr="001F200C">
        <w:rPr>
          <w:i/>
          <w:iCs/>
          <w:lang w:val="en-US"/>
        </w:rPr>
        <w:t xml:space="preserve">Atmospheric Meas. </w:t>
      </w:r>
      <w:r w:rsidRPr="001F200C">
        <w:rPr>
          <w:i/>
          <w:iCs/>
        </w:rPr>
        <w:t>Tech.</w:t>
      </w:r>
      <w:r w:rsidRPr="001F200C">
        <w:t>, Bd. 11, Nr. 4, S. 2041–2049, Apr. 2018.</w:t>
      </w:r>
    </w:p>
    <w:p w:rsidR="001F200C" w:rsidRPr="001F200C" w:rsidRDefault="001F200C" w:rsidP="001F200C">
      <w:pPr>
        <w:pStyle w:val="Literaturverzeichnis"/>
      </w:pPr>
      <w:r w:rsidRPr="001F200C">
        <w:t>[39]</w:t>
      </w:r>
      <w:r w:rsidRPr="001F200C">
        <w:tab/>
        <w:t>„MeteoSchweiz IDAWEB: Mehr zu IDAWEB“. [Online]. Verfügbar unter: https://gate.meteoswiss.ch/idaweb/more.do. [Zugegriffen: 20-Jan-2019].</w:t>
      </w:r>
    </w:p>
    <w:p w:rsidR="001F200C" w:rsidRPr="001F200C" w:rsidRDefault="001F200C" w:rsidP="001F200C">
      <w:pPr>
        <w:pStyle w:val="Literaturverzeichnis"/>
      </w:pPr>
      <w:r w:rsidRPr="001F200C">
        <w:rPr>
          <w:lang w:val="en-US"/>
        </w:rPr>
        <w:t>[40]</w:t>
      </w:r>
      <w:r w:rsidRPr="001F200C">
        <w:rPr>
          <w:lang w:val="en-US"/>
        </w:rPr>
        <w:tab/>
        <w:t xml:space="preserve">„MACC - Monitoring Atmospheric Composition and Climate (GMES) — European Environment </w:t>
      </w:r>
      <w:proofErr w:type="gramStart"/>
      <w:r w:rsidRPr="001F200C">
        <w:rPr>
          <w:lang w:val="en-US"/>
        </w:rPr>
        <w:t>Agency“</w:t>
      </w:r>
      <w:proofErr w:type="gramEnd"/>
      <w:r w:rsidRPr="001F200C">
        <w:rPr>
          <w:lang w:val="en-US"/>
        </w:rPr>
        <w:t xml:space="preserve">. </w:t>
      </w:r>
      <w:r w:rsidRPr="001F200C">
        <w:t>[Online]. Verfügbar unter: https://www.eea.europa.eu/themes/air/links/data-sources/macc-monitoring-atmospheric-composition-and. [Zugegriffen: 20-Jan-2019].</w:t>
      </w:r>
    </w:p>
    <w:p w:rsidR="001F200C" w:rsidRPr="001F200C" w:rsidRDefault="001F200C" w:rsidP="001F200C">
      <w:pPr>
        <w:pStyle w:val="Literaturverzeichnis"/>
      </w:pPr>
      <w:r w:rsidRPr="001F200C">
        <w:t>[41]</w:t>
      </w:r>
      <w:r w:rsidRPr="001F200C">
        <w:tab/>
        <w:t>„CAMS McClear Info - www.soda-pro.com“. [Online]. Verfügbar unter: http://www.soda-pro.com/web-services/radiation/cams-mcclear. [Zugegriffen: 20-Jan-2019].</w:t>
      </w:r>
    </w:p>
    <w:p w:rsidR="001F200C" w:rsidRPr="001F200C" w:rsidRDefault="001F200C" w:rsidP="001F200C">
      <w:pPr>
        <w:pStyle w:val="Literaturverzeichnis"/>
      </w:pPr>
      <w:r w:rsidRPr="001F200C">
        <w:t>[42]</w:t>
      </w:r>
      <w:r w:rsidRPr="001F200C">
        <w:tab/>
        <w:t>„YCbCr-Farbmodell“</w:t>
      </w:r>
      <w:proofErr w:type="gramStart"/>
      <w:r w:rsidRPr="001F200C">
        <w:t>. .</w:t>
      </w:r>
      <w:proofErr w:type="gramEnd"/>
    </w:p>
    <w:p w:rsidR="0079225D" w:rsidRDefault="0079225D">
      <w:pPr>
        <w:sectPr w:rsidR="0079225D" w:rsidSect="00AC594F">
          <w:headerReference w:type="default" r:id="rId65"/>
          <w:headerReference w:type="first" r:id="rId6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7" w:name="_Toc536049219"/>
      <w:r>
        <w:lastRenderedPageBreak/>
        <w:t>Stichwortverzeichnis</w:t>
      </w:r>
      <w:bookmarkEnd w:id="167"/>
    </w:p>
    <w:p w:rsidR="0018074A" w:rsidRDefault="00284FA6">
      <w:pPr>
        <w:rPr>
          <w:noProof/>
        </w:rPr>
        <w:sectPr w:rsidR="0018074A" w:rsidSect="0018074A">
          <w:headerReference w:type="first" r:id="rId6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17E" w:rsidRDefault="00E9717E">
      <w:pPr>
        <w:spacing w:before="0" w:line="240" w:lineRule="auto"/>
      </w:pPr>
      <w:r>
        <w:separator/>
      </w:r>
    </w:p>
  </w:endnote>
  <w:endnote w:type="continuationSeparator" w:id="0">
    <w:p w:rsidR="00E9717E" w:rsidRDefault="00E9717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17E" w:rsidRDefault="00E9717E">
      <w:pPr>
        <w:spacing w:before="0" w:line="240" w:lineRule="auto"/>
      </w:pPr>
      <w:r>
        <w:separator/>
      </w:r>
    </w:p>
  </w:footnote>
  <w:footnote w:type="continuationSeparator" w:id="0">
    <w:p w:rsidR="00E9717E" w:rsidRDefault="00E9717E">
      <w:pPr>
        <w:spacing w:before="0" w:line="240" w:lineRule="auto"/>
      </w:pPr>
      <w:r>
        <w:continuationSeparator/>
      </w:r>
    </w:p>
  </w:footnote>
  <w:footnote w:id="1">
    <w:p w:rsidR="00F44566" w:rsidRPr="00856265" w:rsidRDefault="00F4456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44566" w:rsidRPr="000476B1" w:rsidRDefault="00F44566">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F44566" w:rsidRPr="00DB4ACE" w:rsidRDefault="00F44566">
      <w:pPr>
        <w:pStyle w:val="Funotentext"/>
      </w:pPr>
      <w:r>
        <w:rPr>
          <w:rStyle w:val="Funotenzeichen"/>
        </w:rPr>
        <w:footnoteRef/>
      </w:r>
      <w:r>
        <w:t xml:space="preserve"> </w:t>
      </w:r>
      <w:r w:rsidRPr="00DB4ACE">
        <w:rPr>
          <w:sz w:val="16"/>
          <w:szCs w:val="16"/>
        </w:rPr>
        <w:t>Siehe hierzu das Weber-Fechner-Gesetz</w:t>
      </w:r>
      <w:r>
        <w:t>.</w:t>
      </w:r>
    </w:p>
  </w:footnote>
  <w:footnote w:id="4">
    <w:p w:rsidR="00F44566" w:rsidRDefault="00F4456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F44566" w:rsidRPr="00B767B5" w:rsidRDefault="00F44566" w:rsidP="00C43B80">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F44566" w:rsidRPr="00281CA0" w:rsidRDefault="00F44566">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 xml:space="preserve">Wert der GHI für einen unbewölkten Himmel </w:t>
      </w:r>
      <w:r w:rsidRPr="00281CA0">
        <w:rPr>
          <w:sz w:val="16"/>
          <w:szCs w:val="16"/>
          <w:lang w:val="de-CH"/>
        </w:rPr>
        <w:t>kann mittels einem clear sky Modell berechnet werden.</w:t>
      </w:r>
    </w:p>
  </w:footnote>
  <w:footnote w:id="7">
    <w:p w:rsidR="00F44566" w:rsidRPr="00BD5EC2" w:rsidRDefault="00F44566">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F44566" w:rsidRPr="00BD5EC2" w:rsidRDefault="00F4456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44566" w:rsidRPr="00F80E42" w:rsidRDefault="00F44566">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44566" w:rsidRPr="008A6BC4" w:rsidRDefault="00F44566">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F44566" w:rsidRPr="00166F34" w:rsidRDefault="00F44566"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F44566" w:rsidRPr="001B3364" w:rsidRDefault="00F44566">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44566" w:rsidRPr="009C4FB5" w:rsidRDefault="00F44566"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44566" w:rsidRPr="00AB0039" w:rsidRDefault="00F44566">
      <w:pPr>
        <w:pStyle w:val="Funotentext"/>
      </w:pPr>
      <w:r>
        <w:rPr>
          <w:rStyle w:val="Funotenzeichen"/>
        </w:rPr>
        <w:footnoteRef/>
      </w:r>
      <w:r>
        <w:t xml:space="preserve"> </w:t>
      </w:r>
      <w:r w:rsidRPr="00AB0039">
        <w:rPr>
          <w:sz w:val="16"/>
          <w:szCs w:val="16"/>
        </w:rPr>
        <w:t>GitHub bezeichnet diese als „Repository“.</w:t>
      </w:r>
    </w:p>
  </w:footnote>
  <w:footnote w:id="15">
    <w:p w:rsidR="00F44566" w:rsidRPr="009A74DC" w:rsidRDefault="00F44566">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44566" w:rsidRPr="00C03F46" w:rsidRDefault="00F44566"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F44566" w:rsidRPr="00D2548C" w:rsidRDefault="00F44566"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44566" w:rsidRPr="00D2548C" w:rsidRDefault="00F44566"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44566" w:rsidRPr="0011431B" w:rsidRDefault="00F44566">
      <w:pPr>
        <w:pStyle w:val="Funotentext"/>
      </w:pPr>
    </w:p>
  </w:footnote>
  <w:footnote w:id="19">
    <w:p w:rsidR="00F44566" w:rsidRPr="00657E7D" w:rsidRDefault="00F44566"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44566" w:rsidRPr="00D2548C" w:rsidRDefault="00F44566"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F44566" w:rsidRPr="003B1F4E" w:rsidRDefault="00F44566">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F44566" w:rsidRPr="001774D0" w:rsidRDefault="00F44566"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F44566" w:rsidRPr="00742632" w:rsidRDefault="00F44566">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F44566" w:rsidRPr="00927E30" w:rsidRDefault="00F44566">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F44566" w:rsidRPr="00F02832" w:rsidRDefault="00F44566" w:rsidP="002A44C1">
      <w:pPr>
        <w:pStyle w:val="Funotentext"/>
        <w:spacing w:before="0"/>
        <w:rPr>
          <w:lang w:val="en-US"/>
        </w:rPr>
      </w:pPr>
      <w:r>
        <w:rPr>
          <w:rStyle w:val="Funotenzeichen"/>
        </w:rPr>
        <w:footnoteRef/>
      </w:r>
      <w:r w:rsidRPr="00F02832">
        <w:rPr>
          <w:lang w:val="en-US"/>
        </w:rPr>
        <w:t xml:space="preserve"> </w:t>
      </w:r>
      <w:hyperlink r:id="rId10" w:history="1">
        <w:r w:rsidRPr="00F02832">
          <w:rPr>
            <w:rStyle w:val="Hyperlink"/>
            <w:sz w:val="16"/>
            <w:szCs w:val="16"/>
            <w:lang w:val="en-US"/>
          </w:rPr>
          <w:t>https://github.com/ahorv/python_scripts/data/irradiance/note_books</w:t>
        </w:r>
      </w:hyperlink>
    </w:p>
  </w:footnote>
  <w:footnote w:id="26">
    <w:p w:rsidR="00F44566" w:rsidRPr="006A7804" w:rsidRDefault="00F44566"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 xml:space="preserve">https://github.com/ahorv/python_scripts/ </w:t>
      </w:r>
      <w:hyperlink r:id="rId11" w:history="1">
        <w:r w:rsidRPr="006A7804">
          <w:rPr>
            <w:rStyle w:val="Hyperlink"/>
            <w:sz w:val="16"/>
            <w:szCs w:val="16"/>
            <w:lang w:val="en-US"/>
          </w:rPr>
          <w:t>data</w:t>
        </w:r>
      </w:hyperlink>
      <w:r w:rsidRPr="006A7804">
        <w:rPr>
          <w:rStyle w:val="Hyperlink"/>
          <w:sz w:val="16"/>
          <w:szCs w:val="16"/>
          <w:lang w:val="en-US"/>
        </w:rPr>
        <w:t>/</w:t>
      </w:r>
      <w:hyperlink r:id="rId12" w:history="1">
        <w:r w:rsidRPr="006A7804">
          <w:rPr>
            <w:rStyle w:val="Hyperlink"/>
            <w:sz w:val="16"/>
            <w:szCs w:val="16"/>
            <w:lang w:val="en-US"/>
          </w:rPr>
          <w:t>irradiance</w:t>
        </w:r>
      </w:hyperlink>
      <w:r w:rsidRPr="006A7804">
        <w:rPr>
          <w:rStyle w:val="Hyperlink"/>
          <w:sz w:val="16"/>
          <w:szCs w:val="16"/>
          <w:lang w:val="en-US"/>
        </w:rPr>
        <w:t>/</w:t>
      </w:r>
      <w:hyperlink r:id="rId13" w:history="1">
        <w:r w:rsidRPr="006A7804">
          <w:rPr>
            <w:rStyle w:val="Hyperlink"/>
            <w:sz w:val="16"/>
            <w:szCs w:val="16"/>
            <w:lang w:val="en-US"/>
          </w:rPr>
          <w:t>note_books</w:t>
        </w:r>
      </w:hyperlink>
      <w:r w:rsidRPr="006A7804">
        <w:rPr>
          <w:rStyle w:val="Hyperlink"/>
          <w:sz w:val="16"/>
          <w:szCs w:val="16"/>
          <w:lang w:val="en-US"/>
        </w:rPr>
        <w:t xml:space="preserve">/calculateLuminance.py </w:t>
      </w:r>
    </w:p>
    <w:p w:rsidR="00F44566" w:rsidRPr="00181794" w:rsidRDefault="00F44566" w:rsidP="006A7804">
      <w:pPr>
        <w:pStyle w:val="Funotentext"/>
        <w:rPr>
          <w:lang w:val="en-US"/>
        </w:rPr>
      </w:pPr>
      <w:r>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Pr="004B5617" w:rsidRDefault="00F44566">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3F0AB3">
      <w:rPr>
        <w:noProof/>
        <w:lang w:val="de-CH"/>
      </w:rPr>
      <w:instrText>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3F0AB3">
      <w:rPr>
        <w:noProof/>
        <w:lang w:val="de-CH"/>
      </w:rPr>
      <w:instrText>12</w:instrText>
    </w:r>
    <w:r>
      <w:rPr>
        <w:noProof/>
      </w:rPr>
      <w:fldChar w:fldCharType="end"/>
    </w:r>
    <w:r w:rsidRPr="004B5617">
      <w:rPr>
        <w:lang w:val="de-CH"/>
      </w:rPr>
      <w:instrText xml:space="preserve"> " " \* MERGEFORMAT </w:instrText>
    </w:r>
    <w:r>
      <w:fldChar w:fldCharType="separate"/>
    </w:r>
    <w:r w:rsidR="003F0AB3">
      <w:rPr>
        <w:noProof/>
        <w:lang w:val="de-CH"/>
      </w:rPr>
      <w:instrText>12</w:instrText>
    </w:r>
    <w:r w:rsidR="003F0AB3" w:rsidRPr="004B5617">
      <w:rPr>
        <w:lang w:val="de-CH"/>
      </w:rPr>
      <w:instrText xml:space="preserve"> </w:instrText>
    </w:r>
    <w:r>
      <w:fldChar w:fldCharType="end"/>
    </w:r>
    <w:r w:rsidRPr="004B5617">
      <w:rPr>
        <w:lang w:val="de-CH"/>
      </w:rPr>
      <w:instrText xml:space="preserve"> \* MERGEFORMAT </w:instrTex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3F0AB3">
      <w:rPr>
        <w:noProof/>
        <w:lang w:val="de-CH"/>
      </w:rPr>
      <w:t>Quellenverzeichnis</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3F0AB3">
      <w:rPr>
        <w:noProof/>
        <w:lang w:val="de-CH"/>
      </w:rPr>
      <w:t>69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abstractNum w:abstractNumId="12" w15:restartNumberingAfterBreak="0">
    <w:nsid w:val="7E717B76"/>
    <w:multiLevelType w:val="hybridMultilevel"/>
    <w:tmpl w:val="C80C0374"/>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1C73"/>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617"/>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095"/>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353E"/>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09B7"/>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530"/>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2A66"/>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C7FA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365D"/>
    <w:rsid w:val="001F4345"/>
    <w:rsid w:val="001F43EB"/>
    <w:rsid w:val="001F4902"/>
    <w:rsid w:val="001F52BE"/>
    <w:rsid w:val="001F5E17"/>
    <w:rsid w:val="001F6AC8"/>
    <w:rsid w:val="001F6C65"/>
    <w:rsid w:val="001F6FE1"/>
    <w:rsid w:val="001F78F5"/>
    <w:rsid w:val="002006A1"/>
    <w:rsid w:val="00202CBB"/>
    <w:rsid w:val="00202DC6"/>
    <w:rsid w:val="0020319A"/>
    <w:rsid w:val="00203C12"/>
    <w:rsid w:val="002058AE"/>
    <w:rsid w:val="00205CD7"/>
    <w:rsid w:val="00205EF6"/>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8C8"/>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6D28"/>
    <w:rsid w:val="00260E18"/>
    <w:rsid w:val="00260FE3"/>
    <w:rsid w:val="00261809"/>
    <w:rsid w:val="00263554"/>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3BA7"/>
    <w:rsid w:val="002A41CA"/>
    <w:rsid w:val="002A44C1"/>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27F9"/>
    <w:rsid w:val="003349A9"/>
    <w:rsid w:val="003359FA"/>
    <w:rsid w:val="00335D6A"/>
    <w:rsid w:val="00336A89"/>
    <w:rsid w:val="00336C52"/>
    <w:rsid w:val="00336CBD"/>
    <w:rsid w:val="00337321"/>
    <w:rsid w:val="003379ED"/>
    <w:rsid w:val="00337F61"/>
    <w:rsid w:val="00340216"/>
    <w:rsid w:val="003412E1"/>
    <w:rsid w:val="00342828"/>
    <w:rsid w:val="00342D98"/>
    <w:rsid w:val="0034320F"/>
    <w:rsid w:val="00343966"/>
    <w:rsid w:val="00344890"/>
    <w:rsid w:val="003456AE"/>
    <w:rsid w:val="003457B4"/>
    <w:rsid w:val="00345B74"/>
    <w:rsid w:val="003508D8"/>
    <w:rsid w:val="00350EA3"/>
    <w:rsid w:val="0035309C"/>
    <w:rsid w:val="003531A0"/>
    <w:rsid w:val="003541C4"/>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451B"/>
    <w:rsid w:val="00385321"/>
    <w:rsid w:val="00385A61"/>
    <w:rsid w:val="003863E9"/>
    <w:rsid w:val="003864F8"/>
    <w:rsid w:val="003866F7"/>
    <w:rsid w:val="00386EC8"/>
    <w:rsid w:val="0038718B"/>
    <w:rsid w:val="003910C5"/>
    <w:rsid w:val="00391885"/>
    <w:rsid w:val="003921ED"/>
    <w:rsid w:val="00392428"/>
    <w:rsid w:val="003924E6"/>
    <w:rsid w:val="0039354D"/>
    <w:rsid w:val="0039467A"/>
    <w:rsid w:val="00394F6C"/>
    <w:rsid w:val="0039555C"/>
    <w:rsid w:val="003967E5"/>
    <w:rsid w:val="003978A4"/>
    <w:rsid w:val="003A00E8"/>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0E74"/>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0AB3"/>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2BFC"/>
    <w:rsid w:val="00403246"/>
    <w:rsid w:val="00403604"/>
    <w:rsid w:val="00403D67"/>
    <w:rsid w:val="0040502E"/>
    <w:rsid w:val="004057D7"/>
    <w:rsid w:val="00405CA6"/>
    <w:rsid w:val="004072B1"/>
    <w:rsid w:val="004101C6"/>
    <w:rsid w:val="00411744"/>
    <w:rsid w:val="00412AA8"/>
    <w:rsid w:val="00412B25"/>
    <w:rsid w:val="004132D2"/>
    <w:rsid w:val="00413C67"/>
    <w:rsid w:val="0041535F"/>
    <w:rsid w:val="00415A51"/>
    <w:rsid w:val="00415B09"/>
    <w:rsid w:val="00415D0F"/>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2BAF"/>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27CEA"/>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49F"/>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002"/>
    <w:rsid w:val="0061641B"/>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10C"/>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57"/>
    <w:rsid w:val="006876D3"/>
    <w:rsid w:val="006904F5"/>
    <w:rsid w:val="0069103C"/>
    <w:rsid w:val="0069170F"/>
    <w:rsid w:val="0069179E"/>
    <w:rsid w:val="00692DAA"/>
    <w:rsid w:val="00693445"/>
    <w:rsid w:val="00693A9E"/>
    <w:rsid w:val="00693CEA"/>
    <w:rsid w:val="00695216"/>
    <w:rsid w:val="006954F2"/>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4FE2"/>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7EB"/>
    <w:rsid w:val="008468BB"/>
    <w:rsid w:val="00846CAE"/>
    <w:rsid w:val="008507CF"/>
    <w:rsid w:val="00851227"/>
    <w:rsid w:val="0085190C"/>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0F47"/>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2516"/>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2D67"/>
    <w:rsid w:val="00954C74"/>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307B"/>
    <w:rsid w:val="00985152"/>
    <w:rsid w:val="00985168"/>
    <w:rsid w:val="0098547F"/>
    <w:rsid w:val="009866AC"/>
    <w:rsid w:val="0098680C"/>
    <w:rsid w:val="00986B33"/>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77DD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596B"/>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2F0"/>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5FBB"/>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499D"/>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3B80"/>
    <w:rsid w:val="00C44B72"/>
    <w:rsid w:val="00C4522F"/>
    <w:rsid w:val="00C4531F"/>
    <w:rsid w:val="00C4596D"/>
    <w:rsid w:val="00C4629C"/>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886"/>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5C0B"/>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2F6E"/>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3B5"/>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5BB2"/>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6A8C"/>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7B19"/>
    <w:rsid w:val="00DD12A0"/>
    <w:rsid w:val="00DD3167"/>
    <w:rsid w:val="00DD69A5"/>
    <w:rsid w:val="00DD6BAF"/>
    <w:rsid w:val="00DD7368"/>
    <w:rsid w:val="00DD7AFB"/>
    <w:rsid w:val="00DE0DA1"/>
    <w:rsid w:val="00DE199B"/>
    <w:rsid w:val="00DE1C53"/>
    <w:rsid w:val="00DE35C1"/>
    <w:rsid w:val="00DE3BDA"/>
    <w:rsid w:val="00DE4A69"/>
    <w:rsid w:val="00DE5283"/>
    <w:rsid w:val="00DE5C99"/>
    <w:rsid w:val="00DE5F00"/>
    <w:rsid w:val="00DE6D87"/>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0D4A"/>
    <w:rsid w:val="00E3112D"/>
    <w:rsid w:val="00E319CE"/>
    <w:rsid w:val="00E3261B"/>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80"/>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308"/>
    <w:rsid w:val="00E95C99"/>
    <w:rsid w:val="00E95E04"/>
    <w:rsid w:val="00E966A0"/>
    <w:rsid w:val="00E9717E"/>
    <w:rsid w:val="00E9742A"/>
    <w:rsid w:val="00E97CE1"/>
    <w:rsid w:val="00EA0726"/>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2DA2"/>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832"/>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4A"/>
    <w:rsid w:val="00F41086"/>
    <w:rsid w:val="00F424BB"/>
    <w:rsid w:val="00F42619"/>
    <w:rsid w:val="00F43932"/>
    <w:rsid w:val="00F439FA"/>
    <w:rsid w:val="00F443C0"/>
    <w:rsid w:val="00F44566"/>
    <w:rsid w:val="00F4476D"/>
    <w:rsid w:val="00F45BD7"/>
    <w:rsid w:val="00F460B6"/>
    <w:rsid w:val="00F46CC9"/>
    <w:rsid w:val="00F4785A"/>
    <w:rsid w:val="00F47F6D"/>
    <w:rsid w:val="00F5181F"/>
    <w:rsid w:val="00F52C79"/>
    <w:rsid w:val="00F531C5"/>
    <w:rsid w:val="00F54191"/>
    <w:rsid w:val="00F5509E"/>
    <w:rsid w:val="00F55FF4"/>
    <w:rsid w:val="00F5611B"/>
    <w:rsid w:val="00F567E8"/>
    <w:rsid w:val="00F56E58"/>
    <w:rsid w:val="00F6023D"/>
    <w:rsid w:val="00F6137B"/>
    <w:rsid w:val="00F613E6"/>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6605"/>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1B48"/>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293438334">
      <w:bodyDiv w:val="1"/>
      <w:marLeft w:val="0"/>
      <w:marRight w:val="0"/>
      <w:marTop w:val="0"/>
      <w:marBottom w:val="0"/>
      <w:divBdr>
        <w:top w:val="none" w:sz="0" w:space="0" w:color="auto"/>
        <w:left w:val="none" w:sz="0" w:space="0" w:color="auto"/>
        <w:bottom w:val="none" w:sz="0" w:space="0" w:color="auto"/>
        <w:right w:val="none" w:sz="0" w:space="0" w:color="auto"/>
      </w:divBdr>
      <w:divsChild>
        <w:div w:id="348072574">
          <w:marLeft w:val="0"/>
          <w:marRight w:val="0"/>
          <w:marTop w:val="0"/>
          <w:marBottom w:val="0"/>
          <w:divBdr>
            <w:top w:val="none" w:sz="0" w:space="0" w:color="auto"/>
            <w:left w:val="none" w:sz="0" w:space="0" w:color="auto"/>
            <w:bottom w:val="none" w:sz="0" w:space="0" w:color="auto"/>
            <w:right w:val="none" w:sz="0" w:space="0" w:color="auto"/>
          </w:divBdr>
        </w:div>
        <w:div w:id="1117479980">
          <w:marLeft w:val="0"/>
          <w:marRight w:val="0"/>
          <w:marTop w:val="0"/>
          <w:marBottom w:val="0"/>
          <w:divBdr>
            <w:top w:val="none" w:sz="0" w:space="0" w:color="auto"/>
            <w:left w:val="none" w:sz="0" w:space="0" w:color="auto"/>
            <w:bottom w:val="none" w:sz="0" w:space="0" w:color="auto"/>
            <w:right w:val="none" w:sz="0" w:space="0" w:color="auto"/>
          </w:divBdr>
        </w:div>
        <w:div w:id="62066690">
          <w:marLeft w:val="0"/>
          <w:marRight w:val="0"/>
          <w:marTop w:val="0"/>
          <w:marBottom w:val="0"/>
          <w:divBdr>
            <w:top w:val="none" w:sz="0" w:space="0" w:color="auto"/>
            <w:left w:val="none" w:sz="0" w:space="0" w:color="auto"/>
            <w:bottom w:val="none" w:sz="0" w:space="0" w:color="auto"/>
            <w:right w:val="none" w:sz="0" w:space="0" w:color="auto"/>
          </w:divBdr>
        </w:div>
        <w:div w:id="852840963">
          <w:marLeft w:val="0"/>
          <w:marRight w:val="0"/>
          <w:marTop w:val="0"/>
          <w:marBottom w:val="0"/>
          <w:divBdr>
            <w:top w:val="none" w:sz="0" w:space="0" w:color="auto"/>
            <w:left w:val="none" w:sz="0" w:space="0" w:color="auto"/>
            <w:bottom w:val="none" w:sz="0" w:space="0" w:color="auto"/>
            <w:right w:val="none" w:sz="0" w:space="0" w:color="auto"/>
          </w:divBdr>
        </w:div>
      </w:divsChild>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opencv.org/3.4/dc/d6b/group__video__track.html"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13" Type="http://schemas.openxmlformats.org/officeDocument/2006/relationships/hyperlink" Target="https://github.com/ahorv/python_scripts/tree/master/data/irradiance/note_book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data/irradiance/note_books"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A8E51-A22E-43A8-B764-3DF74067E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28573</Words>
  <Characters>180015</Characters>
  <Application>Microsoft Office Word</Application>
  <DocSecurity>0</DocSecurity>
  <Lines>1500</Lines>
  <Paragraphs>416</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300</cp:revision>
  <cp:lastPrinted>2019-01-22T07:32:00Z</cp:lastPrinted>
  <dcterms:created xsi:type="dcterms:W3CDTF">2019-01-16T09:16:00Z</dcterms:created>
  <dcterms:modified xsi:type="dcterms:W3CDTF">2019-01-24T20:21:00Z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